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D93BC" w14:textId="03A86F42" w:rsidR="00954D8A" w:rsidRPr="00922826" w:rsidRDefault="00885722" w:rsidP="00C507EF">
      <w:pPr>
        <w:pStyle w:val="Heading1"/>
        <w:spacing w:before="240" w:after="120"/>
        <w:jc w:val="both"/>
        <w:rPr>
          <w:rFonts w:ascii="Calibri" w:hAnsi="Calibri" w:cs="Calibri"/>
          <w:sz w:val="28"/>
          <w:szCs w:val="28"/>
          <w:lang w:val="en-US"/>
        </w:rPr>
      </w:pPr>
      <w:r w:rsidRPr="00922826">
        <w:rPr>
          <w:rFonts w:ascii="Calibri" w:hAnsi="Calibri" w:cs="Calibri"/>
          <w:sz w:val="28"/>
          <w:szCs w:val="28"/>
        </w:rPr>
        <w:t xml:space="preserve">Objective: </w:t>
      </w:r>
      <w:r w:rsidR="00B37F7D" w:rsidRPr="00922826">
        <w:rPr>
          <w:rFonts w:ascii="Calibri" w:hAnsi="Calibri" w:cs="Calibri"/>
          <w:sz w:val="28"/>
          <w:szCs w:val="28"/>
          <w:lang w:val="en-US"/>
        </w:rPr>
        <w:t xml:space="preserve">To </w:t>
      </w:r>
      <w:proofErr w:type="spellStart"/>
      <w:r w:rsidR="00B37F7D" w:rsidRPr="00922826">
        <w:rPr>
          <w:rFonts w:ascii="Calibri" w:hAnsi="Calibri" w:cs="Calibri"/>
          <w:sz w:val="28"/>
          <w:szCs w:val="28"/>
          <w:lang w:val="en-US"/>
        </w:rPr>
        <w:t>recogni</w:t>
      </w:r>
      <w:r w:rsidR="00C3335E">
        <w:rPr>
          <w:rFonts w:ascii="Calibri" w:hAnsi="Calibri" w:cs="Calibri"/>
          <w:sz w:val="28"/>
          <w:szCs w:val="28"/>
          <w:lang w:val="en-US"/>
        </w:rPr>
        <w:t>s</w:t>
      </w:r>
      <w:r w:rsidR="00B37F7D" w:rsidRPr="00922826">
        <w:rPr>
          <w:rFonts w:ascii="Calibri" w:hAnsi="Calibri" w:cs="Calibri"/>
          <w:sz w:val="28"/>
          <w:szCs w:val="28"/>
          <w:lang w:val="en-US"/>
        </w:rPr>
        <w:t>e</w:t>
      </w:r>
      <w:proofErr w:type="spellEnd"/>
      <w:r w:rsidR="00B37F7D" w:rsidRPr="00922826">
        <w:rPr>
          <w:rFonts w:ascii="Calibri" w:hAnsi="Calibri" w:cs="Calibri"/>
          <w:sz w:val="28"/>
          <w:szCs w:val="28"/>
          <w:lang w:val="en-US"/>
        </w:rPr>
        <w:t xml:space="preserve"> </w:t>
      </w:r>
      <w:r w:rsidR="005D79F9" w:rsidRPr="00922826">
        <w:rPr>
          <w:rFonts w:ascii="Calibri" w:hAnsi="Calibri" w:cs="Calibri"/>
          <w:sz w:val="28"/>
          <w:szCs w:val="28"/>
          <w:lang w:val="en-US"/>
        </w:rPr>
        <w:t>artificial light at night as a</w:t>
      </w:r>
      <w:r w:rsidR="005D79F9">
        <w:rPr>
          <w:rFonts w:ascii="Calibri" w:hAnsi="Calibri" w:cs="Calibri"/>
          <w:sz w:val="28"/>
          <w:szCs w:val="28"/>
          <w:lang w:val="en-US"/>
        </w:rPr>
        <w:t>n environmental</w:t>
      </w:r>
      <w:r w:rsidR="005D79F9" w:rsidRPr="00922826">
        <w:rPr>
          <w:rFonts w:ascii="Calibri" w:hAnsi="Calibri" w:cs="Calibri"/>
          <w:sz w:val="28"/>
          <w:szCs w:val="28"/>
          <w:lang w:val="en-US"/>
        </w:rPr>
        <w:t xml:space="preserve"> pollutant</w:t>
      </w:r>
      <w:r w:rsidR="005D79F9">
        <w:rPr>
          <w:rFonts w:ascii="Calibri" w:hAnsi="Calibri" w:cs="Calibri"/>
          <w:sz w:val="28"/>
          <w:szCs w:val="28"/>
          <w:lang w:val="en-US"/>
        </w:rPr>
        <w:t xml:space="preserve"> </w:t>
      </w:r>
      <w:r w:rsidR="002017EB">
        <w:rPr>
          <w:rFonts w:ascii="Calibri" w:hAnsi="Calibri" w:cs="Calibri"/>
          <w:sz w:val="28"/>
          <w:szCs w:val="28"/>
          <w:lang w:val="en-US"/>
        </w:rPr>
        <w:t xml:space="preserve">and manage </w:t>
      </w:r>
      <w:r w:rsidR="005D79F9">
        <w:rPr>
          <w:rFonts w:ascii="Calibri" w:hAnsi="Calibri" w:cs="Calibri"/>
          <w:sz w:val="28"/>
          <w:szCs w:val="28"/>
          <w:lang w:val="en-US"/>
        </w:rPr>
        <w:t xml:space="preserve">its </w:t>
      </w:r>
      <w:r w:rsidR="00B37F7D" w:rsidRPr="00922826">
        <w:rPr>
          <w:rFonts w:ascii="Calibri" w:hAnsi="Calibri" w:cs="Calibri"/>
          <w:sz w:val="28"/>
          <w:szCs w:val="28"/>
          <w:lang w:val="en-US"/>
        </w:rPr>
        <w:t xml:space="preserve">inappropriate or excessive use </w:t>
      </w:r>
    </w:p>
    <w:p w14:paraId="00EDF3F1" w14:textId="42B193EE" w:rsidR="00885722" w:rsidRPr="00E31FCF" w:rsidRDefault="00885722" w:rsidP="00E31FCF">
      <w:pPr>
        <w:pStyle w:val="ListParagraph"/>
        <w:numPr>
          <w:ilvl w:val="0"/>
          <w:numId w:val="25"/>
        </w:numPr>
        <w:spacing w:after="120"/>
        <w:rPr>
          <w:rFonts w:ascii="Calibri" w:hAnsi="Calibri" w:cs="Calibri"/>
          <w:color w:val="0F4761" w:themeColor="accent1" w:themeShade="BF"/>
        </w:rPr>
      </w:pPr>
      <w:r w:rsidRPr="00E31FCF">
        <w:rPr>
          <w:rFonts w:ascii="Calibri" w:hAnsi="Calibri" w:cs="Calibri"/>
          <w:color w:val="0F4761" w:themeColor="accent1" w:themeShade="BF"/>
        </w:rPr>
        <w:t>What is Light Pollution</w:t>
      </w:r>
      <w:r w:rsidR="00C843A7" w:rsidRPr="00E31FCF">
        <w:rPr>
          <w:rFonts w:ascii="Calibri" w:hAnsi="Calibri" w:cs="Calibri"/>
          <w:color w:val="0F4761" w:themeColor="accent1" w:themeShade="BF"/>
        </w:rPr>
        <w:t>?</w:t>
      </w:r>
    </w:p>
    <w:p w14:paraId="46741A7B" w14:textId="0514F9BB" w:rsidR="00A60D07" w:rsidRPr="00B60A8C" w:rsidRDefault="006D48D7" w:rsidP="00C507EF">
      <w:pPr>
        <w:spacing w:after="120"/>
        <w:jc w:val="both"/>
        <w:rPr>
          <w:rFonts w:ascii="Calibri" w:eastAsiaTheme="majorEastAsia" w:hAnsi="Calibri" w:cs="Calibri"/>
          <w:color w:val="000000" w:themeColor="text1"/>
          <w:sz w:val="22"/>
          <w:szCs w:val="22"/>
        </w:rPr>
      </w:pPr>
      <w:r w:rsidRPr="00B60A8C">
        <w:rPr>
          <w:rFonts w:ascii="Calibri" w:eastAsiaTheme="majorEastAsia" w:hAnsi="Calibri" w:cs="Calibri"/>
          <w:color w:val="000000" w:themeColor="text1"/>
          <w:sz w:val="22"/>
          <w:szCs w:val="22"/>
        </w:rPr>
        <w:t>Light pollution</w:t>
      </w:r>
      <w:r w:rsidR="000430E0" w:rsidRPr="00B60A8C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 is</w:t>
      </w:r>
      <w:r w:rsidRPr="00B60A8C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 a by</w:t>
      </w:r>
      <w:r w:rsidR="007E28D2" w:rsidRPr="00B60A8C">
        <w:rPr>
          <w:rFonts w:ascii="Calibri" w:eastAsiaTheme="majorEastAsia" w:hAnsi="Calibri" w:cs="Calibri"/>
          <w:color w:val="000000" w:themeColor="text1"/>
          <w:sz w:val="22"/>
          <w:szCs w:val="22"/>
        </w:rPr>
        <w:t>-</w:t>
      </w:r>
      <w:r w:rsidRPr="00B60A8C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product of </w:t>
      </w:r>
      <w:r w:rsidR="007E28D2" w:rsidRPr="00B60A8C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unnecessary, </w:t>
      </w:r>
      <w:r w:rsidRPr="00B60A8C">
        <w:rPr>
          <w:rFonts w:ascii="Calibri" w:eastAsiaTheme="majorEastAsia" w:hAnsi="Calibri" w:cs="Calibri"/>
          <w:color w:val="000000" w:themeColor="text1"/>
          <w:sz w:val="22"/>
          <w:szCs w:val="22"/>
        </w:rPr>
        <w:t>excessive</w:t>
      </w:r>
      <w:r w:rsidR="007E28D2" w:rsidRPr="00B60A8C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, or </w:t>
      </w:r>
      <w:r w:rsidRPr="00B60A8C">
        <w:rPr>
          <w:rFonts w:ascii="Calibri" w:eastAsiaTheme="majorEastAsia" w:hAnsi="Calibri" w:cs="Calibri"/>
          <w:color w:val="000000" w:themeColor="text1"/>
          <w:sz w:val="22"/>
          <w:szCs w:val="22"/>
        </w:rPr>
        <w:t>misdirected artificial light</w:t>
      </w:r>
      <w:r w:rsidR="000430E0" w:rsidRPr="00B60A8C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 at night</w:t>
      </w:r>
      <w:r w:rsidR="008E6B45" w:rsidRPr="00B60A8C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. It is </w:t>
      </w:r>
      <w:r w:rsidR="000430E0" w:rsidRPr="00B60A8C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recognised as the fastest growing pollutant globally, increasing at a rate of 10% annually. </w:t>
      </w:r>
    </w:p>
    <w:p w14:paraId="3AA81C35" w14:textId="3E154233" w:rsidR="001F75F2" w:rsidRPr="007A7B33" w:rsidRDefault="001F75F2" w:rsidP="00B60A8C">
      <w:pPr>
        <w:spacing w:after="120"/>
        <w:jc w:val="both"/>
        <w:rPr>
          <w:rFonts w:ascii="Calibri" w:eastAsiaTheme="majorEastAsia" w:hAnsi="Calibri" w:cs="Calibri"/>
          <w:sz w:val="22"/>
          <w:szCs w:val="22"/>
          <w:lang w:val="en-US"/>
        </w:rPr>
      </w:pPr>
      <w:r w:rsidRPr="001F75F2">
        <w:rPr>
          <w:rFonts w:ascii="Calibri" w:eastAsiaTheme="majorEastAsia" w:hAnsi="Calibri" w:cs="Calibri"/>
          <w:color w:val="000000" w:themeColor="text1"/>
          <w:sz w:val="22"/>
          <w:szCs w:val="22"/>
          <w:lang w:val="en-US"/>
        </w:rPr>
        <w:t xml:space="preserve">Light pollution is a side effect of industrial </w:t>
      </w:r>
      <w:proofErr w:type="spellStart"/>
      <w:r w:rsidRPr="001F75F2">
        <w:rPr>
          <w:rFonts w:ascii="Calibri" w:eastAsiaTheme="majorEastAsia" w:hAnsi="Calibri" w:cs="Calibri"/>
          <w:color w:val="000000" w:themeColor="text1"/>
          <w:sz w:val="22"/>
          <w:szCs w:val="22"/>
          <w:lang w:val="en-US"/>
        </w:rPr>
        <w:t>civili</w:t>
      </w:r>
      <w:r w:rsidR="00C3335E">
        <w:rPr>
          <w:rFonts w:ascii="Calibri" w:eastAsiaTheme="majorEastAsia" w:hAnsi="Calibri" w:cs="Calibri"/>
          <w:color w:val="000000" w:themeColor="text1"/>
          <w:sz w:val="22"/>
          <w:szCs w:val="22"/>
          <w:lang w:val="en-US"/>
        </w:rPr>
        <w:t>s</w:t>
      </w:r>
      <w:r w:rsidRPr="001F75F2">
        <w:rPr>
          <w:rFonts w:ascii="Calibri" w:eastAsiaTheme="majorEastAsia" w:hAnsi="Calibri" w:cs="Calibri"/>
          <w:color w:val="000000" w:themeColor="text1"/>
          <w:sz w:val="22"/>
          <w:szCs w:val="22"/>
          <w:lang w:val="en-US"/>
        </w:rPr>
        <w:t>ation</w:t>
      </w:r>
      <w:proofErr w:type="spellEnd"/>
      <w:r w:rsidRPr="001F75F2">
        <w:rPr>
          <w:rFonts w:ascii="Calibri" w:eastAsiaTheme="majorEastAsia" w:hAnsi="Calibri" w:cs="Calibri"/>
          <w:color w:val="000000" w:themeColor="text1"/>
          <w:sz w:val="22"/>
          <w:szCs w:val="22"/>
          <w:lang w:val="en-US"/>
        </w:rPr>
        <w:t>. Its sources include building exterior and interior lighting, advertising, commercial properties, offices, factories, streetlights, and illuminated sporting venues.</w:t>
      </w:r>
      <w:r w:rsidR="00B60A8C" w:rsidRPr="00B60A8C">
        <w:rPr>
          <w:rFonts w:ascii="Calibri" w:eastAsiaTheme="majorEastAsia" w:hAnsi="Calibri" w:cs="Calibri"/>
          <w:color w:val="000000" w:themeColor="text1"/>
          <w:sz w:val="22"/>
          <w:szCs w:val="22"/>
          <w:lang w:val="en-US"/>
        </w:rPr>
        <w:t xml:space="preserve"> M</w:t>
      </w:r>
      <w:r w:rsidRPr="00B60A8C">
        <w:rPr>
          <w:rFonts w:ascii="Calibri" w:eastAsiaTheme="majorEastAsia" w:hAnsi="Calibri" w:cs="Calibri"/>
          <w:sz w:val="22"/>
          <w:szCs w:val="22"/>
          <w:lang w:val="en-US"/>
        </w:rPr>
        <w:t>uch outdoor lighting used at night is inefficient, overly bright, poorly targeted, improperly shielded, and, in many cases, completely unnecessary. This</w:t>
      </w:r>
      <w:r w:rsidR="006A0D0C">
        <w:rPr>
          <w:rFonts w:ascii="Calibri" w:eastAsiaTheme="majorEastAsia" w:hAnsi="Calibri" w:cs="Calibri"/>
          <w:sz w:val="22"/>
          <w:szCs w:val="22"/>
          <w:lang w:val="en-US"/>
        </w:rPr>
        <w:t xml:space="preserve"> excessive </w:t>
      </w:r>
      <w:r w:rsidRPr="00B60A8C">
        <w:rPr>
          <w:rFonts w:ascii="Calibri" w:eastAsiaTheme="majorEastAsia" w:hAnsi="Calibri" w:cs="Calibri"/>
          <w:sz w:val="22"/>
          <w:szCs w:val="22"/>
          <w:lang w:val="en-US"/>
        </w:rPr>
        <w:t>light</w:t>
      </w:r>
      <w:r w:rsidR="00165D8F">
        <w:rPr>
          <w:rFonts w:ascii="Calibri" w:eastAsiaTheme="majorEastAsia" w:hAnsi="Calibri" w:cs="Calibri"/>
          <w:sz w:val="22"/>
          <w:szCs w:val="22"/>
          <w:lang w:val="en-US"/>
        </w:rPr>
        <w:t xml:space="preserve"> spills </w:t>
      </w:r>
      <w:r w:rsidRPr="00B60A8C">
        <w:rPr>
          <w:rFonts w:ascii="Calibri" w:eastAsiaTheme="majorEastAsia" w:hAnsi="Calibri" w:cs="Calibri"/>
          <w:sz w:val="22"/>
          <w:szCs w:val="22"/>
          <w:lang w:val="en-US"/>
        </w:rPr>
        <w:t xml:space="preserve">into the sky, rather than focusing it </w:t>
      </w:r>
      <w:r w:rsidR="00B60A8C" w:rsidRPr="00B60A8C">
        <w:rPr>
          <w:rFonts w:ascii="Calibri" w:eastAsiaTheme="majorEastAsia" w:hAnsi="Calibri" w:cs="Calibri"/>
          <w:sz w:val="22"/>
          <w:szCs w:val="22"/>
          <w:lang w:val="en-US"/>
        </w:rPr>
        <w:t>on</w:t>
      </w:r>
      <w:r w:rsidRPr="00B60A8C">
        <w:rPr>
          <w:rFonts w:ascii="Calibri" w:eastAsiaTheme="majorEastAsia" w:hAnsi="Calibri" w:cs="Calibri"/>
          <w:sz w:val="22"/>
          <w:szCs w:val="22"/>
          <w:lang w:val="en-US"/>
        </w:rPr>
        <w:t xml:space="preserve"> the actual objects and areas that people want </w:t>
      </w:r>
      <w:r w:rsidR="00B60A8C">
        <w:rPr>
          <w:rFonts w:ascii="Calibri" w:eastAsiaTheme="majorEastAsia" w:hAnsi="Calibri" w:cs="Calibri"/>
          <w:sz w:val="22"/>
          <w:szCs w:val="22"/>
          <w:lang w:val="en-US"/>
        </w:rPr>
        <w:t xml:space="preserve">or need </w:t>
      </w:r>
      <w:r w:rsidRPr="00B60A8C">
        <w:rPr>
          <w:rFonts w:ascii="Calibri" w:eastAsiaTheme="majorEastAsia" w:hAnsi="Calibri" w:cs="Calibri"/>
          <w:sz w:val="22"/>
          <w:szCs w:val="22"/>
          <w:lang w:val="en-US"/>
        </w:rPr>
        <w:t>illuminated</w:t>
      </w:r>
      <w:r w:rsidRPr="007A7B33">
        <w:rPr>
          <w:rFonts w:ascii="Calibri" w:eastAsiaTheme="majorEastAsia" w:hAnsi="Calibri" w:cs="Calibri"/>
          <w:sz w:val="22"/>
          <w:szCs w:val="22"/>
          <w:lang w:val="en-US"/>
        </w:rPr>
        <w:t>.</w:t>
      </w:r>
      <w:r w:rsidR="00F06085" w:rsidRPr="007A7B33">
        <w:rPr>
          <w:rFonts w:ascii="Calibri" w:eastAsiaTheme="majorEastAsia" w:hAnsi="Calibri" w:cs="Calibri"/>
          <w:sz w:val="22"/>
          <w:szCs w:val="22"/>
          <w:lang w:val="en-US"/>
        </w:rPr>
        <w:t xml:space="preserve"> The economic costs of this wasted light </w:t>
      </w:r>
      <w:r w:rsidR="002017EB" w:rsidRPr="007A7B33">
        <w:rPr>
          <w:rFonts w:ascii="Calibri" w:eastAsiaTheme="majorEastAsia" w:hAnsi="Calibri" w:cs="Calibri"/>
          <w:sz w:val="22"/>
          <w:szCs w:val="22"/>
          <w:lang w:val="en-US"/>
        </w:rPr>
        <w:t>include</w:t>
      </w:r>
      <w:r w:rsidR="00F06085" w:rsidRPr="007A7B33">
        <w:rPr>
          <w:rFonts w:ascii="Calibri" w:eastAsiaTheme="majorEastAsia" w:hAnsi="Calibri" w:cs="Calibri"/>
          <w:sz w:val="22"/>
          <w:szCs w:val="22"/>
          <w:lang w:val="en-US"/>
        </w:rPr>
        <w:t xml:space="preserve"> increased greenhouse gas emissions.</w:t>
      </w:r>
    </w:p>
    <w:p w14:paraId="0023E2EA" w14:textId="440B4221" w:rsidR="00885722" w:rsidRPr="00E31FCF" w:rsidRDefault="00885722" w:rsidP="00E31FCF">
      <w:pPr>
        <w:pStyle w:val="ListParagraph"/>
        <w:numPr>
          <w:ilvl w:val="0"/>
          <w:numId w:val="25"/>
        </w:numPr>
        <w:spacing w:after="120"/>
        <w:jc w:val="both"/>
        <w:rPr>
          <w:rFonts w:ascii="Calibri" w:eastAsiaTheme="majorEastAsia" w:hAnsi="Calibri" w:cs="Calibri"/>
          <w:color w:val="0F4761" w:themeColor="accent1" w:themeShade="BF"/>
        </w:rPr>
      </w:pPr>
      <w:r w:rsidRPr="00E31FCF">
        <w:rPr>
          <w:rFonts w:ascii="Calibri" w:eastAsiaTheme="majorEastAsia" w:hAnsi="Calibri" w:cs="Calibri"/>
          <w:color w:val="0F4761" w:themeColor="accent1" w:themeShade="BF"/>
        </w:rPr>
        <w:t>The impact of light pollution</w:t>
      </w:r>
    </w:p>
    <w:p w14:paraId="0FC559FD" w14:textId="168488B5" w:rsidR="00B60A8C" w:rsidRPr="00B60A8C" w:rsidRDefault="00B60A8C" w:rsidP="00C507EF">
      <w:pPr>
        <w:spacing w:after="120"/>
        <w:jc w:val="both"/>
        <w:rPr>
          <w:rFonts w:ascii="Calibri" w:eastAsiaTheme="majorEastAsia" w:hAnsi="Calibri" w:cs="Calibri"/>
          <w:sz w:val="22"/>
          <w:szCs w:val="22"/>
        </w:rPr>
      </w:pPr>
      <w:r>
        <w:rPr>
          <w:rFonts w:ascii="Calibri" w:eastAsiaTheme="majorEastAsia" w:hAnsi="Calibri" w:cs="Calibri"/>
          <w:sz w:val="22"/>
          <w:szCs w:val="22"/>
        </w:rPr>
        <w:t xml:space="preserve">A growing body of evidence links the brightening of the night sky directly to </w:t>
      </w:r>
      <w:proofErr w:type="gramStart"/>
      <w:r w:rsidR="00165D8F">
        <w:rPr>
          <w:rFonts w:ascii="Calibri" w:eastAsiaTheme="majorEastAsia" w:hAnsi="Calibri" w:cs="Calibri"/>
          <w:sz w:val="22"/>
          <w:szCs w:val="22"/>
        </w:rPr>
        <w:t xml:space="preserve">demonstrable </w:t>
      </w:r>
      <w:r>
        <w:rPr>
          <w:rFonts w:ascii="Calibri" w:eastAsiaTheme="majorEastAsia" w:hAnsi="Calibri" w:cs="Calibri"/>
          <w:sz w:val="22"/>
          <w:szCs w:val="22"/>
        </w:rPr>
        <w:t xml:space="preserve"> negative</w:t>
      </w:r>
      <w:proofErr w:type="gramEnd"/>
      <w:r>
        <w:rPr>
          <w:rFonts w:ascii="Calibri" w:eastAsiaTheme="majorEastAsia" w:hAnsi="Calibri" w:cs="Calibri"/>
          <w:sz w:val="22"/>
          <w:szCs w:val="22"/>
        </w:rPr>
        <w:t xml:space="preserve"> impacts including:</w:t>
      </w:r>
    </w:p>
    <w:p w14:paraId="64C5215B" w14:textId="43DD50EA" w:rsidR="003D6380" w:rsidRPr="00B60A8C" w:rsidRDefault="000430E0" w:rsidP="001F75F2">
      <w:pPr>
        <w:pStyle w:val="ListParagraph"/>
        <w:numPr>
          <w:ilvl w:val="0"/>
          <w:numId w:val="16"/>
        </w:numPr>
        <w:spacing w:after="120"/>
        <w:jc w:val="both"/>
        <w:rPr>
          <w:rFonts w:ascii="Calibri" w:eastAsiaTheme="majorEastAsia" w:hAnsi="Calibri" w:cs="Calibri"/>
          <w:color w:val="000000" w:themeColor="text1"/>
          <w:sz w:val="22"/>
          <w:szCs w:val="22"/>
        </w:rPr>
      </w:pPr>
      <w:r w:rsidRPr="00B60A8C">
        <w:rPr>
          <w:rFonts w:ascii="Calibri" w:eastAsiaTheme="majorEastAsia" w:hAnsi="Calibri" w:cs="Calibri"/>
          <w:color w:val="000000" w:themeColor="text1"/>
          <w:sz w:val="22"/>
          <w:szCs w:val="22"/>
        </w:rPr>
        <w:t>S</w:t>
      </w:r>
      <w:r w:rsidR="006D48D7" w:rsidRPr="00B60A8C">
        <w:rPr>
          <w:rFonts w:ascii="Calibri" w:eastAsiaTheme="majorEastAsia" w:hAnsi="Calibri" w:cs="Calibri"/>
          <w:color w:val="000000" w:themeColor="text1"/>
          <w:sz w:val="22"/>
          <w:szCs w:val="22"/>
        </w:rPr>
        <w:t>ubstantial energy waste</w:t>
      </w:r>
      <w:r w:rsidR="00B60A8C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 through increasing energy consumption</w:t>
      </w:r>
      <w:r w:rsidRPr="00B60A8C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 </w:t>
      </w:r>
      <w:r w:rsidR="00B60A8C">
        <w:rPr>
          <w:rFonts w:ascii="Calibri" w:eastAsiaTheme="majorEastAsia" w:hAnsi="Calibri" w:cs="Calibri"/>
          <w:color w:val="000000" w:themeColor="text1"/>
          <w:sz w:val="22"/>
          <w:szCs w:val="22"/>
        </w:rPr>
        <w:t>and associated greenhouse gas emissions</w:t>
      </w:r>
      <w:r w:rsidR="007A7B33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. In the United States </w:t>
      </w:r>
      <w:r w:rsidR="00C96A72">
        <w:rPr>
          <w:rFonts w:ascii="Calibri" w:eastAsiaTheme="majorEastAsia" w:hAnsi="Calibri" w:cs="Calibri"/>
          <w:color w:val="000000" w:themeColor="text1"/>
          <w:sz w:val="22"/>
          <w:szCs w:val="22"/>
        </w:rPr>
        <w:t>35% of light is wasted by unshielded or poorly aimed lights</w:t>
      </w:r>
      <w:r w:rsidR="007A7B33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, costing </w:t>
      </w:r>
      <w:r w:rsidR="00C96A72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AUD$4 billion a year in energy lost; </w:t>
      </w:r>
      <w:r w:rsidR="007A7B33">
        <w:rPr>
          <w:rFonts w:ascii="Calibri" w:eastAsiaTheme="majorEastAsia" w:hAnsi="Calibri" w:cs="Calibri"/>
          <w:color w:val="000000" w:themeColor="text1"/>
          <w:sz w:val="22"/>
          <w:szCs w:val="22"/>
        </w:rPr>
        <w:t>19</w:t>
      </w:r>
      <w:r w:rsidR="00C96A72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 Million tonnes of CO</w:t>
      </w:r>
      <w:r w:rsidR="002017EB">
        <w:rPr>
          <w:rFonts w:ascii="Calibri" w:eastAsiaTheme="majorEastAsia" w:hAnsi="Calibri" w:cs="Calibri"/>
          <w:color w:val="000000" w:themeColor="text1"/>
          <w:sz w:val="22"/>
          <w:szCs w:val="22"/>
          <w:vertAlign w:val="subscript"/>
        </w:rPr>
        <w:t>2</w:t>
      </w:r>
      <w:r w:rsidR="00C96A72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 </w:t>
      </w:r>
      <w:proofErr w:type="gramStart"/>
      <w:r w:rsidR="007A7B33">
        <w:rPr>
          <w:rFonts w:ascii="Calibri" w:eastAsiaTheme="majorEastAsia" w:hAnsi="Calibri" w:cs="Calibri"/>
          <w:color w:val="000000" w:themeColor="text1"/>
          <w:sz w:val="22"/>
          <w:szCs w:val="22"/>
        </w:rPr>
        <w:t>is</w:t>
      </w:r>
      <w:proofErr w:type="gramEnd"/>
      <w:r w:rsidR="007A7B33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 </w:t>
      </w:r>
      <w:r w:rsidR="00C96A72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emitted each year to power </w:t>
      </w:r>
      <w:r w:rsidR="007A7B33">
        <w:rPr>
          <w:rFonts w:ascii="Calibri" w:eastAsiaTheme="majorEastAsia" w:hAnsi="Calibri" w:cs="Calibri"/>
          <w:color w:val="000000" w:themeColor="text1"/>
          <w:sz w:val="22"/>
          <w:szCs w:val="22"/>
        </w:rPr>
        <w:t>wasted</w:t>
      </w:r>
      <w:r w:rsidR="00C96A72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 light</w:t>
      </w:r>
      <w:r w:rsidR="00C843A7">
        <w:rPr>
          <w:rFonts w:ascii="Calibri" w:eastAsiaTheme="majorEastAsia" w:hAnsi="Calibri" w:cs="Calibri"/>
          <w:color w:val="000000" w:themeColor="text1"/>
          <w:sz w:val="22"/>
          <w:szCs w:val="22"/>
        </w:rPr>
        <w:t>.</w:t>
      </w:r>
    </w:p>
    <w:p w14:paraId="3F4D52FA" w14:textId="2C28C081" w:rsidR="000430E0" w:rsidRPr="00B60A8C" w:rsidRDefault="000430E0" w:rsidP="001F75F2">
      <w:pPr>
        <w:pStyle w:val="ListParagraph"/>
        <w:numPr>
          <w:ilvl w:val="0"/>
          <w:numId w:val="16"/>
        </w:numPr>
        <w:spacing w:after="120"/>
        <w:jc w:val="both"/>
        <w:rPr>
          <w:rFonts w:ascii="Calibri" w:eastAsiaTheme="majorEastAsia" w:hAnsi="Calibri" w:cs="Calibri"/>
          <w:color w:val="000000" w:themeColor="text1"/>
          <w:sz w:val="22"/>
          <w:szCs w:val="22"/>
        </w:rPr>
      </w:pPr>
      <w:r w:rsidRPr="00B60A8C">
        <w:rPr>
          <w:rFonts w:ascii="Calibri" w:eastAsiaTheme="majorEastAsia" w:hAnsi="Calibri" w:cs="Calibri"/>
          <w:color w:val="000000" w:themeColor="text1"/>
          <w:sz w:val="22"/>
          <w:szCs w:val="22"/>
        </w:rPr>
        <w:t>Public health impacts</w:t>
      </w:r>
      <w:r w:rsidR="00B60A8C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 including sleep </w:t>
      </w:r>
      <w:r w:rsidR="00473E88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and metabolic </w:t>
      </w:r>
      <w:r w:rsidR="00B60A8C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disorders, </w:t>
      </w:r>
      <w:r w:rsidR="00473E88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increased rates of </w:t>
      </w:r>
      <w:r w:rsidR="00B60A8C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depression, </w:t>
      </w:r>
      <w:r w:rsidR="00473E88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obesity, </w:t>
      </w:r>
      <w:r w:rsidR="00B60A8C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heart disease and </w:t>
      </w:r>
      <w:r w:rsidR="00473E88">
        <w:rPr>
          <w:rFonts w:ascii="Calibri" w:eastAsiaTheme="majorEastAsia" w:hAnsi="Calibri" w:cs="Calibri"/>
          <w:color w:val="000000" w:themeColor="text1"/>
          <w:sz w:val="22"/>
          <w:szCs w:val="22"/>
        </w:rPr>
        <w:t>some cancers</w:t>
      </w:r>
      <w:r w:rsidR="00C843A7">
        <w:rPr>
          <w:rFonts w:ascii="Calibri" w:eastAsiaTheme="majorEastAsia" w:hAnsi="Calibri" w:cs="Calibri"/>
          <w:color w:val="000000" w:themeColor="text1"/>
          <w:sz w:val="22"/>
          <w:szCs w:val="22"/>
        </w:rPr>
        <w:t>.</w:t>
      </w:r>
    </w:p>
    <w:p w14:paraId="54C0BECB" w14:textId="627E7AA9" w:rsidR="000430E0" w:rsidRPr="00B60A8C" w:rsidRDefault="00473E88" w:rsidP="001F75F2">
      <w:pPr>
        <w:pStyle w:val="ListParagraph"/>
        <w:numPr>
          <w:ilvl w:val="0"/>
          <w:numId w:val="16"/>
        </w:numPr>
        <w:spacing w:after="120"/>
        <w:jc w:val="both"/>
        <w:rPr>
          <w:rFonts w:ascii="Calibri" w:eastAsiaTheme="majorEastAsia" w:hAnsi="Calibri" w:cs="Calibri"/>
          <w:color w:val="000000" w:themeColor="text1"/>
          <w:sz w:val="22"/>
          <w:szCs w:val="22"/>
        </w:rPr>
      </w:pPr>
      <w:r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Ecological impacts on </w:t>
      </w:r>
      <w:r w:rsidR="00C16126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plants and animals </w:t>
      </w:r>
      <w:r w:rsidR="00337FB7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including, the masking and disruption of </w:t>
      </w:r>
      <w:r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natural light cycles; </w:t>
      </w:r>
      <w:r w:rsidR="00337FB7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shifts in patterns of </w:t>
      </w:r>
      <w:r>
        <w:rPr>
          <w:rFonts w:ascii="Calibri" w:eastAsiaTheme="majorEastAsia" w:hAnsi="Calibri" w:cs="Calibri"/>
          <w:color w:val="000000" w:themeColor="text1"/>
          <w:sz w:val="22"/>
          <w:szCs w:val="22"/>
        </w:rPr>
        <w:t>navigation</w:t>
      </w:r>
      <w:r w:rsidR="00337FB7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 and movement</w:t>
      </w:r>
      <w:r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, </w:t>
      </w:r>
      <w:r w:rsidR="00337FB7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reductions in </w:t>
      </w:r>
      <w:r>
        <w:rPr>
          <w:rFonts w:ascii="Calibri" w:eastAsiaTheme="majorEastAsia" w:hAnsi="Calibri" w:cs="Calibri"/>
          <w:color w:val="000000" w:themeColor="text1"/>
          <w:sz w:val="22"/>
          <w:szCs w:val="22"/>
        </w:rPr>
        <w:t>reproduction and foraging</w:t>
      </w:r>
      <w:r w:rsidR="00337FB7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. Each of these </w:t>
      </w:r>
      <w:r w:rsidR="0065399C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can </w:t>
      </w:r>
      <w:r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affect </w:t>
      </w:r>
      <w:r w:rsidR="00337FB7">
        <w:rPr>
          <w:rFonts w:ascii="Calibri" w:eastAsiaTheme="majorEastAsia" w:hAnsi="Calibri" w:cs="Calibri"/>
          <w:color w:val="000000" w:themeColor="text1"/>
          <w:sz w:val="22"/>
          <w:szCs w:val="22"/>
        </w:rPr>
        <w:t>the health and fitness of plants and animals and may lead to biodiversity declines</w:t>
      </w:r>
      <w:r w:rsidR="00C843A7">
        <w:rPr>
          <w:rFonts w:ascii="Calibri" w:eastAsiaTheme="majorEastAsia" w:hAnsi="Calibri" w:cs="Calibri"/>
          <w:color w:val="000000" w:themeColor="text1"/>
          <w:sz w:val="22"/>
          <w:szCs w:val="22"/>
        </w:rPr>
        <w:t>.</w:t>
      </w:r>
    </w:p>
    <w:p w14:paraId="775DB26F" w14:textId="5AB72BC1" w:rsidR="008E6B45" w:rsidRPr="00B60A8C" w:rsidRDefault="00337FB7" w:rsidP="001F75F2">
      <w:pPr>
        <w:pStyle w:val="ListParagraph"/>
        <w:numPr>
          <w:ilvl w:val="0"/>
          <w:numId w:val="16"/>
        </w:numPr>
        <w:spacing w:after="120"/>
        <w:jc w:val="both"/>
        <w:rPr>
          <w:rFonts w:ascii="Calibri" w:eastAsiaTheme="majorEastAsia" w:hAnsi="Calibri" w:cs="Calibri"/>
          <w:color w:val="000000" w:themeColor="text1"/>
          <w:sz w:val="22"/>
          <w:szCs w:val="22"/>
        </w:rPr>
      </w:pPr>
      <w:r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Reduction in the visibility of the stars and planets that make up the night sky, which directly affects </w:t>
      </w:r>
      <w:r w:rsidR="0065399C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Western and </w:t>
      </w:r>
      <w:r w:rsidR="002017EB">
        <w:rPr>
          <w:rFonts w:ascii="Calibri" w:eastAsiaTheme="majorEastAsia" w:hAnsi="Calibri" w:cs="Calibri"/>
          <w:color w:val="000000" w:themeColor="text1"/>
          <w:sz w:val="22"/>
          <w:szCs w:val="22"/>
        </w:rPr>
        <w:t>I</w:t>
      </w:r>
      <w:r w:rsidR="0065399C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ndigenous </w:t>
      </w:r>
      <w:r w:rsidR="002017EB">
        <w:rPr>
          <w:rFonts w:ascii="Calibri" w:eastAsiaTheme="majorEastAsia" w:hAnsi="Calibri" w:cs="Calibri"/>
          <w:color w:val="000000" w:themeColor="text1"/>
          <w:sz w:val="22"/>
          <w:szCs w:val="22"/>
        </w:rPr>
        <w:t>A</w:t>
      </w:r>
      <w:r w:rsidR="0065399C">
        <w:rPr>
          <w:rFonts w:ascii="Calibri" w:eastAsiaTheme="majorEastAsia" w:hAnsi="Calibri" w:cs="Calibri"/>
          <w:color w:val="000000" w:themeColor="text1"/>
          <w:sz w:val="22"/>
          <w:szCs w:val="22"/>
        </w:rPr>
        <w:t>stronomy</w:t>
      </w:r>
      <w:r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 </w:t>
      </w:r>
      <w:r w:rsidR="005D79F9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including </w:t>
      </w:r>
      <w:r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loss of cultural </w:t>
      </w:r>
      <w:r w:rsidR="00B76A4F">
        <w:rPr>
          <w:rFonts w:ascii="Calibri" w:eastAsiaTheme="majorEastAsia" w:hAnsi="Calibri" w:cs="Calibri"/>
          <w:color w:val="000000" w:themeColor="text1"/>
          <w:sz w:val="22"/>
          <w:szCs w:val="22"/>
        </w:rPr>
        <w:t>connection.</w:t>
      </w:r>
    </w:p>
    <w:p w14:paraId="4B451978" w14:textId="4A0A0CF9" w:rsidR="002017EB" w:rsidRPr="005D79F9" w:rsidRDefault="00B76A4F" w:rsidP="005D7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Calibri" w:eastAsiaTheme="majorEastAsia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eastAsiaTheme="majorEastAsia" w:hAnsi="Calibri" w:cs="Calibri"/>
          <w:b/>
          <w:bCs/>
          <w:color w:val="000000" w:themeColor="text1"/>
          <w:sz w:val="22"/>
          <w:szCs w:val="22"/>
        </w:rPr>
        <w:t>T</w:t>
      </w:r>
      <w:r w:rsidR="008E6B45" w:rsidRPr="005D79F9">
        <w:rPr>
          <w:rFonts w:ascii="Calibri" w:eastAsiaTheme="majorEastAsia" w:hAnsi="Calibri" w:cs="Calibri"/>
          <w:b/>
          <w:bCs/>
          <w:color w:val="000000" w:themeColor="text1"/>
          <w:sz w:val="22"/>
          <w:szCs w:val="22"/>
        </w:rPr>
        <w:t>he critical challenge in addressing light pollution is the lack of</w:t>
      </w:r>
      <w:r w:rsidR="00E02450">
        <w:rPr>
          <w:rFonts w:ascii="Calibri" w:eastAsiaTheme="majorEastAsia" w:hAnsi="Calibri" w:cs="Calibri"/>
          <w:b/>
          <w:bCs/>
          <w:color w:val="000000" w:themeColor="text1"/>
          <w:sz w:val="22"/>
          <w:szCs w:val="22"/>
        </w:rPr>
        <w:t xml:space="preserve"> any</w:t>
      </w:r>
      <w:r w:rsidR="008E6B45" w:rsidRPr="005D79F9">
        <w:rPr>
          <w:rFonts w:ascii="Calibri" w:eastAsiaTheme="majorEastAsia" w:hAnsi="Calibri" w:cs="Calibri"/>
          <w:b/>
          <w:bCs/>
          <w:color w:val="000000" w:themeColor="text1"/>
          <w:sz w:val="22"/>
          <w:szCs w:val="22"/>
        </w:rPr>
        <w:t xml:space="preserve"> comprehensive legislation.</w:t>
      </w:r>
    </w:p>
    <w:p w14:paraId="434C6355" w14:textId="36AB3125" w:rsidR="000430E0" w:rsidRPr="002017EB" w:rsidRDefault="001F75F2" w:rsidP="005D7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Calibri" w:eastAsiaTheme="majorEastAsia" w:hAnsi="Calibri" w:cs="Calibri"/>
          <w:b/>
          <w:bCs/>
          <w:color w:val="000000" w:themeColor="text1"/>
          <w:sz w:val="22"/>
          <w:szCs w:val="22"/>
        </w:rPr>
      </w:pPr>
      <w:r w:rsidRPr="002017EB">
        <w:rPr>
          <w:rFonts w:ascii="Calibri" w:eastAsiaTheme="majorEastAsia" w:hAnsi="Calibri" w:cs="Calibri"/>
          <w:b/>
          <w:bCs/>
          <w:color w:val="000000" w:themeColor="text1"/>
          <w:sz w:val="22"/>
          <w:szCs w:val="22"/>
        </w:rPr>
        <w:t>Light is currently not explicitly recognised as a pollutant under</w:t>
      </w:r>
      <w:r w:rsidR="00C843A7" w:rsidRPr="002017EB">
        <w:rPr>
          <w:rFonts w:ascii="Calibri" w:eastAsiaTheme="majorEastAsia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A66687" w:rsidRPr="002017EB">
        <w:rPr>
          <w:rFonts w:ascii="Calibri" w:eastAsiaTheme="majorEastAsia" w:hAnsi="Calibri" w:cs="Calibri"/>
          <w:b/>
          <w:bCs/>
          <w:color w:val="000000" w:themeColor="text1"/>
          <w:sz w:val="22"/>
          <w:szCs w:val="22"/>
        </w:rPr>
        <w:t>any State</w:t>
      </w:r>
      <w:r w:rsidRPr="002017EB">
        <w:rPr>
          <w:rFonts w:ascii="Calibri" w:eastAsiaTheme="majorEastAsia" w:hAnsi="Calibri" w:cs="Calibri"/>
          <w:b/>
          <w:bCs/>
          <w:color w:val="000000" w:themeColor="text1"/>
          <w:sz w:val="22"/>
          <w:szCs w:val="22"/>
        </w:rPr>
        <w:t xml:space="preserve"> or Federal legislation.</w:t>
      </w:r>
    </w:p>
    <w:p w14:paraId="75121166" w14:textId="25968806" w:rsidR="0065399C" w:rsidRPr="006B5719" w:rsidRDefault="0065399C" w:rsidP="00E31FCF">
      <w:pPr>
        <w:pStyle w:val="Heading1"/>
        <w:numPr>
          <w:ilvl w:val="0"/>
          <w:numId w:val="25"/>
        </w:numPr>
        <w:jc w:val="both"/>
        <w:rPr>
          <w:rFonts w:ascii="Calibri" w:hAnsi="Calibri" w:cs="Calibri"/>
          <w:sz w:val="24"/>
          <w:szCs w:val="24"/>
        </w:rPr>
      </w:pPr>
      <w:r w:rsidRPr="006B5719">
        <w:rPr>
          <w:rFonts w:ascii="Calibri" w:hAnsi="Calibri" w:cs="Calibri"/>
          <w:sz w:val="24"/>
          <w:szCs w:val="24"/>
        </w:rPr>
        <w:t>The</w:t>
      </w:r>
      <w:r w:rsidR="008A1958">
        <w:rPr>
          <w:rFonts w:ascii="Calibri" w:hAnsi="Calibri" w:cs="Calibri"/>
          <w:sz w:val="24"/>
          <w:szCs w:val="24"/>
        </w:rPr>
        <w:t xml:space="preserve"> problem: the</w:t>
      </w:r>
      <w:r w:rsidRPr="006B5719">
        <w:rPr>
          <w:rFonts w:ascii="Calibri" w:hAnsi="Calibri" w:cs="Calibri"/>
          <w:sz w:val="24"/>
          <w:szCs w:val="24"/>
        </w:rPr>
        <w:t xml:space="preserve"> absence of comprehensive legislation</w:t>
      </w:r>
    </w:p>
    <w:p w14:paraId="7A2516AC" w14:textId="52002B1B" w:rsidR="0065399C" w:rsidRDefault="00DD6AEA" w:rsidP="0065399C">
      <w:pPr>
        <w:jc w:val="both"/>
        <w:rPr>
          <w:rFonts w:ascii="Calibri" w:eastAsiaTheme="majorEastAsia" w:hAnsi="Calibri" w:cs="Calibri"/>
          <w:b/>
          <w:bCs/>
          <w:color w:val="000000" w:themeColor="text1"/>
          <w:sz w:val="22"/>
          <w:szCs w:val="22"/>
        </w:rPr>
      </w:pPr>
      <w:r w:rsidRPr="00DD6AEA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Australia has a number of guidelines for addressing light pollution, i.e. the </w:t>
      </w:r>
      <w:hyperlink r:id="rId8" w:history="1">
        <w:r w:rsidRPr="00DD6AEA">
          <w:rPr>
            <w:rStyle w:val="Hyperlink"/>
            <w:rFonts w:ascii="Calibri" w:hAnsi="Calibri" w:cs="Calibri"/>
            <w:sz w:val="22"/>
            <w:szCs w:val="22"/>
            <w:bdr w:val="none" w:sz="0" w:space="0" w:color="auto"/>
          </w:rPr>
          <w:t>National Light Pollution Guidelines</w:t>
        </w:r>
      </w:hyperlink>
      <w:r w:rsidRPr="00DD6AEA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, NSW </w:t>
      </w:r>
      <w:hyperlink r:id="rId9" w:history="1">
        <w:r w:rsidRPr="00DD6AEA">
          <w:rPr>
            <w:rStyle w:val="Hyperlink"/>
            <w:rFonts w:ascii="Calibri" w:hAnsi="Calibri" w:cs="Calibri"/>
            <w:sz w:val="22"/>
            <w:szCs w:val="22"/>
            <w:bdr w:val="none" w:sz="0" w:space="0" w:color="auto"/>
          </w:rPr>
          <w:t xml:space="preserve">Dark Sky Planning Guidelines </w:t>
        </w:r>
      </w:hyperlink>
      <w:r w:rsidRPr="00DD6AEA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, and the </w:t>
      </w:r>
      <w:hyperlink r:id="rId10" w:history="1">
        <w:r w:rsidRPr="00DD6AEA">
          <w:rPr>
            <w:rStyle w:val="Hyperlink"/>
            <w:rFonts w:ascii="Calibri" w:hAnsi="Calibri" w:cs="Calibri"/>
            <w:sz w:val="22"/>
            <w:szCs w:val="22"/>
            <w:bdr w:val="none" w:sz="0" w:space="0" w:color="auto"/>
          </w:rPr>
          <w:t>Australian Standard Control of the Obtrusive Effects of Outdoor Lighting (AS/NZS 4282</w:t>
        </w:r>
      </w:hyperlink>
      <w:r w:rsidRPr="00DD6AEA">
        <w:rPr>
          <w:rFonts w:ascii="Calibri" w:eastAsiaTheme="majorEastAsia" w:hAnsi="Calibri" w:cs="Calibri"/>
          <w:color w:val="000000" w:themeColor="text1"/>
          <w:sz w:val="22"/>
          <w:szCs w:val="22"/>
        </w:rPr>
        <w:t>)</w:t>
      </w:r>
      <w:r w:rsidR="0065399C" w:rsidRPr="00155ED7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, </w:t>
      </w:r>
      <w:r w:rsidR="008A1958" w:rsidRPr="00155ED7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however not one of these is </w:t>
      </w:r>
      <w:r w:rsidR="0065399C" w:rsidRPr="00155ED7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legally binding </w:t>
      </w:r>
      <w:r w:rsidR="008A1958" w:rsidRPr="00155ED7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nor are they </w:t>
      </w:r>
      <w:r w:rsidR="0065399C" w:rsidRPr="00155ED7">
        <w:rPr>
          <w:rFonts w:ascii="Calibri" w:eastAsiaTheme="majorEastAsia" w:hAnsi="Calibri" w:cs="Calibri"/>
          <w:color w:val="000000" w:themeColor="text1"/>
          <w:sz w:val="22"/>
          <w:szCs w:val="22"/>
        </w:rPr>
        <w:t>uniformly enforced</w:t>
      </w:r>
      <w:r w:rsidR="0065399C" w:rsidRPr="00155ED7">
        <w:rPr>
          <w:rFonts w:ascii="Calibri" w:eastAsiaTheme="majorEastAsia" w:hAnsi="Calibri" w:cs="Calibri"/>
          <w:b/>
          <w:bCs/>
          <w:color w:val="000000" w:themeColor="text1"/>
          <w:sz w:val="22"/>
          <w:szCs w:val="22"/>
        </w:rPr>
        <w:t>.</w:t>
      </w:r>
      <w:r w:rsidR="0065399C" w:rsidRPr="00CE7D55">
        <w:rPr>
          <w:rFonts w:ascii="Calibri" w:eastAsiaTheme="majorEastAsia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7DD73EF5" w14:textId="77777777" w:rsidR="008F4731" w:rsidRDefault="008F4731" w:rsidP="0065399C">
      <w:pPr>
        <w:jc w:val="both"/>
        <w:rPr>
          <w:rFonts w:ascii="Calibri" w:eastAsiaTheme="majorEastAsia" w:hAnsi="Calibri" w:cs="Calibri"/>
          <w:b/>
          <w:bCs/>
          <w:color w:val="000000" w:themeColor="text1"/>
          <w:sz w:val="22"/>
          <w:szCs w:val="22"/>
        </w:rPr>
      </w:pPr>
    </w:p>
    <w:p w14:paraId="555BF447" w14:textId="484BB010" w:rsidR="008F4731" w:rsidRPr="008F4731" w:rsidRDefault="008F4731" w:rsidP="0065399C">
      <w:pPr>
        <w:jc w:val="both"/>
        <w:rPr>
          <w:rFonts w:ascii="Calibri" w:eastAsiaTheme="majorEastAsia" w:hAnsi="Calibri" w:cs="Calibri"/>
          <w:color w:val="000000" w:themeColor="text1"/>
          <w:sz w:val="22"/>
          <w:szCs w:val="22"/>
        </w:rPr>
      </w:pPr>
      <w:r w:rsidRPr="00C87A18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Light pollution was recently recognised in the DCCEEW Discussion Paper </w:t>
      </w:r>
      <w:r w:rsidR="00E75CFA" w:rsidRPr="00C87A18">
        <w:rPr>
          <w:rFonts w:ascii="Calibri" w:eastAsiaTheme="majorEastAsia" w:hAnsi="Calibri" w:cs="Calibri"/>
          <w:color w:val="000000" w:themeColor="text1"/>
          <w:sz w:val="22"/>
          <w:szCs w:val="22"/>
        </w:rPr>
        <w:t>on Implementing</w:t>
      </w:r>
      <w:r w:rsidRPr="00C87A18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 Australia’s Strategy for Nature 2024 – 2030. The specific Target listed as drawing on the Light Pollution Guidelines in planning was, </w:t>
      </w:r>
      <w:r w:rsidRPr="00C87A18">
        <w:rPr>
          <w:rFonts w:ascii="Calibri" w:eastAsiaTheme="majorEastAsia" w:hAnsi="Calibri" w:cs="Calibri"/>
          <w:i/>
          <w:iCs/>
          <w:color w:val="000000" w:themeColor="text1"/>
          <w:sz w:val="22"/>
          <w:szCs w:val="22"/>
        </w:rPr>
        <w:t>Increase Australia's circularity rate and reduce pollution and its impacts on biodiversity by 2030.</w:t>
      </w:r>
      <w:r>
        <w:rPr>
          <w:rFonts w:ascii="Calibri" w:eastAsiaTheme="majorEastAsia" w:hAnsi="Calibri" w:cs="Calibri"/>
          <w:i/>
          <w:iCs/>
          <w:color w:val="000000" w:themeColor="text1"/>
          <w:sz w:val="22"/>
          <w:szCs w:val="22"/>
        </w:rPr>
        <w:t xml:space="preserve"> </w:t>
      </w:r>
    </w:p>
    <w:p w14:paraId="7B4122C2" w14:textId="77777777" w:rsidR="009576D8" w:rsidRPr="00CE7D55" w:rsidRDefault="009576D8" w:rsidP="0065399C">
      <w:pPr>
        <w:jc w:val="both"/>
        <w:rPr>
          <w:rFonts w:ascii="Calibri" w:eastAsiaTheme="majorEastAsia" w:hAnsi="Calibri" w:cs="Calibri"/>
          <w:b/>
          <w:bCs/>
          <w:color w:val="000000" w:themeColor="text1"/>
          <w:sz w:val="22"/>
          <w:szCs w:val="22"/>
        </w:rPr>
      </w:pPr>
    </w:p>
    <w:p w14:paraId="0A7821C0" w14:textId="4DCA5DCD" w:rsidR="00C507EF" w:rsidRPr="002017EB" w:rsidRDefault="008E6B45" w:rsidP="002017EB">
      <w:pPr>
        <w:pStyle w:val="ListParagraph"/>
        <w:numPr>
          <w:ilvl w:val="0"/>
          <w:numId w:val="25"/>
        </w:numPr>
        <w:spacing w:after="120"/>
        <w:rPr>
          <w:rFonts w:ascii="Calibri" w:hAnsi="Calibri" w:cs="Calibri"/>
          <w:color w:val="0F4761" w:themeColor="accent1" w:themeShade="BF"/>
        </w:rPr>
      </w:pPr>
      <w:r w:rsidRPr="00E31FCF">
        <w:rPr>
          <w:rFonts w:ascii="Calibri" w:hAnsi="Calibri" w:cs="Calibri"/>
          <w:color w:val="0F4761" w:themeColor="accent1" w:themeShade="BF"/>
        </w:rPr>
        <w:t>Proposed actions</w:t>
      </w:r>
    </w:p>
    <w:p w14:paraId="3048FA55" w14:textId="6FD56885" w:rsidR="002017EB" w:rsidRPr="002017EB" w:rsidRDefault="008A1958" w:rsidP="002017EB">
      <w:pPr>
        <w:spacing w:after="120"/>
        <w:rPr>
          <w:rFonts w:ascii="Calibri" w:hAnsi="Calibri" w:cs="Calibri"/>
          <w:sz w:val="22"/>
          <w:szCs w:val="22"/>
        </w:rPr>
      </w:pPr>
      <w:r w:rsidRPr="00155ED7">
        <w:rPr>
          <w:rFonts w:ascii="Calibri" w:hAnsi="Calibri" w:cs="Calibri"/>
          <w:sz w:val="22"/>
          <w:szCs w:val="22"/>
        </w:rPr>
        <w:t>The Australasian Dark Sky Alliance (</w:t>
      </w:r>
      <w:r w:rsidR="002017EB" w:rsidRPr="00155ED7">
        <w:rPr>
          <w:rFonts w:ascii="Calibri" w:hAnsi="Calibri" w:cs="Calibri"/>
          <w:sz w:val="22"/>
          <w:szCs w:val="22"/>
        </w:rPr>
        <w:t>ADSA</w:t>
      </w:r>
      <w:r w:rsidRPr="00155ED7">
        <w:rPr>
          <w:rFonts w:ascii="Calibri" w:hAnsi="Calibri" w:cs="Calibri"/>
          <w:sz w:val="22"/>
          <w:szCs w:val="22"/>
        </w:rPr>
        <w:t>)</w:t>
      </w:r>
      <w:r w:rsidR="002017EB" w:rsidRPr="00155ED7">
        <w:rPr>
          <w:rFonts w:ascii="Calibri" w:hAnsi="Calibri" w:cs="Calibri"/>
          <w:sz w:val="22"/>
          <w:szCs w:val="22"/>
        </w:rPr>
        <w:t xml:space="preserve"> request the Federal Government consider the impacts of </w:t>
      </w:r>
      <w:r w:rsidRPr="00155ED7">
        <w:rPr>
          <w:rFonts w:ascii="Calibri" w:hAnsi="Calibri" w:cs="Calibri"/>
          <w:sz w:val="22"/>
          <w:szCs w:val="22"/>
        </w:rPr>
        <w:t>artificial light at night</w:t>
      </w:r>
      <w:r w:rsidR="002017EB" w:rsidRPr="00155ED7">
        <w:rPr>
          <w:rFonts w:ascii="Calibri" w:hAnsi="Calibri" w:cs="Calibri"/>
          <w:sz w:val="22"/>
          <w:szCs w:val="22"/>
        </w:rPr>
        <w:t xml:space="preserve">, an </w:t>
      </w:r>
      <w:r w:rsidR="0084384A" w:rsidRPr="00155ED7">
        <w:rPr>
          <w:rFonts w:ascii="Calibri" w:hAnsi="Calibri" w:cs="Calibri"/>
          <w:sz w:val="22"/>
          <w:szCs w:val="22"/>
        </w:rPr>
        <w:t xml:space="preserve">increasing </w:t>
      </w:r>
      <w:r w:rsidR="002017EB" w:rsidRPr="00155ED7">
        <w:rPr>
          <w:rFonts w:ascii="Calibri" w:hAnsi="Calibri" w:cs="Calibri"/>
          <w:sz w:val="22"/>
          <w:szCs w:val="22"/>
        </w:rPr>
        <w:t>environmental, health and cultural pollutant, and act to</w:t>
      </w:r>
      <w:r w:rsidR="002017EB" w:rsidRPr="002017EB">
        <w:rPr>
          <w:rFonts w:ascii="Calibri" w:hAnsi="Calibri" w:cs="Calibri"/>
          <w:sz w:val="22"/>
          <w:szCs w:val="22"/>
        </w:rPr>
        <w:t xml:space="preserve"> </w:t>
      </w:r>
      <w:r w:rsidR="002017EB" w:rsidRPr="002017EB">
        <w:rPr>
          <w:rFonts w:ascii="Calibri" w:hAnsi="Calibri" w:cs="Calibri"/>
          <w:sz w:val="22"/>
          <w:szCs w:val="22"/>
        </w:rPr>
        <w:lastRenderedPageBreak/>
        <w:t xml:space="preserve">recognise, educate, legislate and manage this emerging threat to Australia and Australians. We propose the following actions for implementation. </w:t>
      </w:r>
    </w:p>
    <w:p w14:paraId="7AB85921" w14:textId="77777777" w:rsidR="002017EB" w:rsidRPr="002017EB" w:rsidRDefault="002017EB" w:rsidP="002017EB">
      <w:pPr>
        <w:spacing w:after="120"/>
        <w:rPr>
          <w:rFonts w:ascii="Calibri" w:hAnsi="Calibri" w:cs="Calibri"/>
          <w:b/>
          <w:bCs/>
          <w:sz w:val="22"/>
          <w:szCs w:val="22"/>
        </w:rPr>
      </w:pPr>
      <w:r w:rsidRPr="002017EB">
        <w:rPr>
          <w:rFonts w:ascii="Calibri" w:hAnsi="Calibri" w:cs="Calibri"/>
          <w:b/>
          <w:bCs/>
          <w:sz w:val="22"/>
          <w:szCs w:val="22"/>
        </w:rPr>
        <w:t>Human health</w:t>
      </w:r>
    </w:p>
    <w:p w14:paraId="0D40476B" w14:textId="2F47C492" w:rsidR="002017EB" w:rsidRPr="002017EB" w:rsidRDefault="002017EB" w:rsidP="002017EB">
      <w:pPr>
        <w:numPr>
          <w:ilvl w:val="0"/>
          <w:numId w:val="17"/>
        </w:numPr>
        <w:spacing w:after="120"/>
        <w:rPr>
          <w:rFonts w:ascii="Calibri" w:hAnsi="Calibri" w:cs="Calibri"/>
          <w:b/>
          <w:bCs/>
          <w:sz w:val="22"/>
          <w:szCs w:val="22"/>
        </w:rPr>
      </w:pPr>
      <w:r w:rsidRPr="002017EB">
        <w:rPr>
          <w:rFonts w:ascii="Calibri" w:hAnsi="Calibri" w:cs="Calibri"/>
          <w:sz w:val="22"/>
          <w:szCs w:val="22"/>
        </w:rPr>
        <w:t>Engage with the Department of Health</w:t>
      </w:r>
      <w:r w:rsidR="00B5568A">
        <w:rPr>
          <w:rFonts w:ascii="Calibri" w:hAnsi="Calibri" w:cs="Calibri"/>
          <w:sz w:val="22"/>
          <w:szCs w:val="22"/>
        </w:rPr>
        <w:t>, NHMRC</w:t>
      </w:r>
      <w:r w:rsidRPr="002017EB">
        <w:rPr>
          <w:rFonts w:ascii="Calibri" w:hAnsi="Calibri" w:cs="Calibri"/>
          <w:sz w:val="22"/>
          <w:szCs w:val="22"/>
        </w:rPr>
        <w:t xml:space="preserve"> to </w:t>
      </w:r>
      <w:r w:rsidR="004D39EE">
        <w:rPr>
          <w:rFonts w:ascii="Calibri" w:hAnsi="Calibri" w:cs="Calibri"/>
          <w:sz w:val="22"/>
          <w:szCs w:val="22"/>
        </w:rPr>
        <w:t xml:space="preserve">better understand the impacts of exposure to ALAN on humans and recognise </w:t>
      </w:r>
      <w:r w:rsidRPr="002017EB">
        <w:rPr>
          <w:rFonts w:ascii="Calibri" w:hAnsi="Calibri" w:cs="Calibri"/>
          <w:sz w:val="22"/>
          <w:szCs w:val="22"/>
        </w:rPr>
        <w:t>light as a potential carc</w:t>
      </w:r>
      <w:r w:rsidR="004D39EE">
        <w:rPr>
          <w:rFonts w:ascii="Calibri" w:hAnsi="Calibri" w:cs="Calibri"/>
          <w:sz w:val="22"/>
          <w:szCs w:val="22"/>
        </w:rPr>
        <w:t>inogen.</w:t>
      </w:r>
    </w:p>
    <w:p w14:paraId="7600943B" w14:textId="77777777" w:rsidR="002017EB" w:rsidRPr="002017EB" w:rsidRDefault="002017EB" w:rsidP="002017EB">
      <w:pPr>
        <w:spacing w:after="120"/>
        <w:rPr>
          <w:rFonts w:ascii="Calibri" w:hAnsi="Calibri" w:cs="Calibri"/>
          <w:b/>
          <w:bCs/>
          <w:sz w:val="22"/>
          <w:szCs w:val="22"/>
        </w:rPr>
      </w:pPr>
      <w:r w:rsidRPr="002017EB">
        <w:rPr>
          <w:rFonts w:ascii="Calibri" w:hAnsi="Calibri" w:cs="Calibri"/>
          <w:b/>
          <w:bCs/>
          <w:sz w:val="22"/>
          <w:szCs w:val="22"/>
        </w:rPr>
        <w:t>Legislation/guidance</w:t>
      </w:r>
    </w:p>
    <w:p w14:paraId="0F439CC3" w14:textId="65D055C0" w:rsidR="002017EB" w:rsidRPr="002017EB" w:rsidRDefault="002017EB" w:rsidP="002017EB">
      <w:pPr>
        <w:numPr>
          <w:ilvl w:val="0"/>
          <w:numId w:val="17"/>
        </w:numPr>
        <w:spacing w:after="120"/>
        <w:rPr>
          <w:rFonts w:ascii="Calibri" w:hAnsi="Calibri" w:cs="Calibri"/>
          <w:sz w:val="22"/>
          <w:szCs w:val="22"/>
        </w:rPr>
      </w:pPr>
      <w:r w:rsidRPr="002017EB">
        <w:rPr>
          <w:rFonts w:ascii="Calibri" w:hAnsi="Calibri" w:cs="Calibri"/>
          <w:sz w:val="22"/>
          <w:szCs w:val="22"/>
        </w:rPr>
        <w:t xml:space="preserve">Have light pollution listed as a </w:t>
      </w:r>
      <w:r>
        <w:rPr>
          <w:rFonts w:ascii="Calibri" w:hAnsi="Calibri" w:cs="Calibri"/>
          <w:sz w:val="22"/>
          <w:szCs w:val="22"/>
        </w:rPr>
        <w:t>K</w:t>
      </w:r>
      <w:r w:rsidRPr="002017EB">
        <w:rPr>
          <w:rFonts w:ascii="Calibri" w:hAnsi="Calibri" w:cs="Calibri"/>
          <w:sz w:val="22"/>
          <w:szCs w:val="22"/>
        </w:rPr>
        <w:t xml:space="preserve">ey </w:t>
      </w:r>
      <w:r>
        <w:rPr>
          <w:rFonts w:ascii="Calibri" w:hAnsi="Calibri" w:cs="Calibri"/>
          <w:sz w:val="22"/>
          <w:szCs w:val="22"/>
        </w:rPr>
        <w:t>T</w:t>
      </w:r>
      <w:r w:rsidRPr="002017EB">
        <w:rPr>
          <w:rFonts w:ascii="Calibri" w:hAnsi="Calibri" w:cs="Calibri"/>
          <w:sz w:val="22"/>
          <w:szCs w:val="22"/>
        </w:rPr>
        <w:t xml:space="preserve">hreatening </w:t>
      </w:r>
      <w:r>
        <w:rPr>
          <w:rFonts w:ascii="Calibri" w:hAnsi="Calibri" w:cs="Calibri"/>
          <w:sz w:val="22"/>
          <w:szCs w:val="22"/>
        </w:rPr>
        <w:t>P</w:t>
      </w:r>
      <w:r w:rsidRPr="002017EB">
        <w:rPr>
          <w:rFonts w:ascii="Calibri" w:hAnsi="Calibri" w:cs="Calibri"/>
          <w:sz w:val="22"/>
          <w:szCs w:val="22"/>
        </w:rPr>
        <w:t xml:space="preserve">rocess </w:t>
      </w:r>
      <w:r>
        <w:rPr>
          <w:rFonts w:ascii="Calibri" w:hAnsi="Calibri" w:cs="Calibri"/>
          <w:sz w:val="22"/>
          <w:szCs w:val="22"/>
        </w:rPr>
        <w:t xml:space="preserve">(KTP) </w:t>
      </w:r>
      <w:r w:rsidRPr="002017EB">
        <w:rPr>
          <w:rFonts w:ascii="Calibri" w:hAnsi="Calibri" w:cs="Calibri"/>
          <w:sz w:val="22"/>
          <w:szCs w:val="22"/>
        </w:rPr>
        <w:t>under the EPBC Act</w:t>
      </w:r>
    </w:p>
    <w:p w14:paraId="2FE1AC19" w14:textId="42243D9A" w:rsidR="002017EB" w:rsidRPr="002017EB" w:rsidRDefault="002017EB" w:rsidP="002017EB">
      <w:pPr>
        <w:numPr>
          <w:ilvl w:val="0"/>
          <w:numId w:val="17"/>
        </w:numPr>
        <w:spacing w:after="120"/>
        <w:rPr>
          <w:rFonts w:ascii="Calibri" w:hAnsi="Calibri" w:cs="Calibri"/>
          <w:sz w:val="22"/>
          <w:szCs w:val="22"/>
        </w:rPr>
      </w:pPr>
      <w:r w:rsidRPr="002017EB">
        <w:rPr>
          <w:rFonts w:ascii="Calibri" w:hAnsi="Calibri" w:cs="Calibri"/>
          <w:sz w:val="22"/>
          <w:szCs w:val="22"/>
        </w:rPr>
        <w:t>Have light pollution added as a pollutant to the National Pollutant Inventory</w:t>
      </w:r>
      <w:r>
        <w:rPr>
          <w:rFonts w:ascii="Calibri" w:hAnsi="Calibri" w:cs="Calibri"/>
          <w:sz w:val="22"/>
          <w:szCs w:val="22"/>
        </w:rPr>
        <w:t xml:space="preserve"> (NPI)</w:t>
      </w:r>
    </w:p>
    <w:p w14:paraId="7F940AF4" w14:textId="404F6D4D" w:rsidR="002017EB" w:rsidRPr="002017EB" w:rsidRDefault="002017EB" w:rsidP="002017EB">
      <w:pPr>
        <w:numPr>
          <w:ilvl w:val="0"/>
          <w:numId w:val="17"/>
        </w:numPr>
        <w:spacing w:after="120"/>
        <w:rPr>
          <w:rFonts w:ascii="Calibri" w:hAnsi="Calibri" w:cs="Calibri"/>
          <w:sz w:val="22"/>
          <w:szCs w:val="22"/>
        </w:rPr>
      </w:pPr>
      <w:r w:rsidRPr="002017EB">
        <w:rPr>
          <w:rFonts w:ascii="Calibri" w:hAnsi="Calibri" w:cs="Calibri"/>
          <w:sz w:val="22"/>
          <w:szCs w:val="22"/>
        </w:rPr>
        <w:t xml:space="preserve">Amend the conceptual framework of the NPI to include </w:t>
      </w:r>
      <w:r w:rsidRPr="002017EB">
        <w:rPr>
          <w:rFonts w:ascii="Calibri" w:hAnsi="Calibri" w:cs="Calibri"/>
          <w:b/>
          <w:bCs/>
          <w:sz w:val="22"/>
          <w:szCs w:val="22"/>
        </w:rPr>
        <w:t xml:space="preserve">energy </w:t>
      </w:r>
      <w:r w:rsidRPr="002017EB">
        <w:rPr>
          <w:rFonts w:ascii="Calibri" w:hAnsi="Calibri" w:cs="Calibri"/>
          <w:sz w:val="22"/>
          <w:szCs w:val="22"/>
        </w:rPr>
        <w:t xml:space="preserve">as a pollutant, explicitly recognise light, noise, </w:t>
      </w:r>
      <w:r>
        <w:rPr>
          <w:rFonts w:ascii="Calibri" w:hAnsi="Calibri" w:cs="Calibri"/>
          <w:sz w:val="22"/>
          <w:szCs w:val="22"/>
        </w:rPr>
        <w:t xml:space="preserve">heat and other forms of </w:t>
      </w:r>
      <w:r w:rsidRPr="002017EB">
        <w:rPr>
          <w:rFonts w:ascii="Calibri" w:hAnsi="Calibri" w:cs="Calibri"/>
          <w:sz w:val="22"/>
          <w:szCs w:val="22"/>
        </w:rPr>
        <w:t>radiation.</w:t>
      </w:r>
    </w:p>
    <w:p w14:paraId="6D75249B" w14:textId="77777777" w:rsidR="002017EB" w:rsidRPr="002017EB" w:rsidRDefault="002017EB" w:rsidP="002017EB">
      <w:pPr>
        <w:numPr>
          <w:ilvl w:val="0"/>
          <w:numId w:val="17"/>
        </w:numPr>
        <w:spacing w:after="120"/>
        <w:rPr>
          <w:rFonts w:ascii="Calibri" w:hAnsi="Calibri" w:cs="Calibri"/>
          <w:sz w:val="22"/>
          <w:szCs w:val="22"/>
        </w:rPr>
      </w:pPr>
      <w:r w:rsidRPr="002017EB">
        <w:rPr>
          <w:rFonts w:ascii="Calibri" w:hAnsi="Calibri" w:cs="Calibri"/>
          <w:sz w:val="22"/>
          <w:szCs w:val="22"/>
        </w:rPr>
        <w:t>Encourage State/Territory counterparts to explicitly recognise light as a pollutant under State/Territory Environmental legislation</w:t>
      </w:r>
    </w:p>
    <w:p w14:paraId="420A32CA" w14:textId="77777777" w:rsidR="002017EB" w:rsidRPr="002017EB" w:rsidRDefault="002017EB" w:rsidP="002017EB">
      <w:pPr>
        <w:numPr>
          <w:ilvl w:val="0"/>
          <w:numId w:val="17"/>
        </w:numPr>
        <w:spacing w:after="120"/>
        <w:rPr>
          <w:rFonts w:ascii="Calibri" w:hAnsi="Calibri" w:cs="Calibri"/>
          <w:sz w:val="22"/>
          <w:szCs w:val="22"/>
        </w:rPr>
      </w:pPr>
      <w:r w:rsidRPr="002017EB">
        <w:rPr>
          <w:rFonts w:ascii="Calibri" w:hAnsi="Calibri" w:cs="Calibri"/>
          <w:sz w:val="22"/>
          <w:szCs w:val="22"/>
        </w:rPr>
        <w:t>Require light pollution, impacts and management, be incorporated into Australian Standards</w:t>
      </w:r>
    </w:p>
    <w:p w14:paraId="1C4B3931" w14:textId="77777777" w:rsidR="002017EB" w:rsidRPr="002017EB" w:rsidRDefault="002017EB" w:rsidP="002017EB">
      <w:pPr>
        <w:numPr>
          <w:ilvl w:val="0"/>
          <w:numId w:val="17"/>
        </w:numPr>
        <w:spacing w:after="120"/>
        <w:rPr>
          <w:rFonts w:ascii="Calibri" w:hAnsi="Calibri" w:cs="Calibri"/>
          <w:sz w:val="22"/>
          <w:szCs w:val="22"/>
        </w:rPr>
      </w:pPr>
      <w:r w:rsidRPr="002017EB">
        <w:rPr>
          <w:rFonts w:ascii="Calibri" w:hAnsi="Calibri" w:cs="Calibri"/>
          <w:sz w:val="22"/>
          <w:szCs w:val="22"/>
        </w:rPr>
        <w:t xml:space="preserve">Incorporate light pollution into National Construction Codes. </w:t>
      </w:r>
    </w:p>
    <w:p w14:paraId="0CDDBD0F" w14:textId="77777777" w:rsidR="002017EB" w:rsidRPr="002017EB" w:rsidRDefault="002017EB" w:rsidP="002017EB">
      <w:pPr>
        <w:spacing w:after="120"/>
        <w:rPr>
          <w:rFonts w:ascii="Calibri" w:hAnsi="Calibri" w:cs="Calibri"/>
          <w:b/>
          <w:bCs/>
          <w:sz w:val="22"/>
          <w:szCs w:val="22"/>
        </w:rPr>
      </w:pPr>
      <w:r w:rsidRPr="002017EB">
        <w:rPr>
          <w:rFonts w:ascii="Calibri" w:hAnsi="Calibri" w:cs="Calibri"/>
          <w:b/>
          <w:bCs/>
          <w:sz w:val="22"/>
          <w:szCs w:val="22"/>
        </w:rPr>
        <w:t>Mitigation and Management</w:t>
      </w:r>
    </w:p>
    <w:p w14:paraId="31AA9B07" w14:textId="77777777" w:rsidR="002017EB" w:rsidRPr="002017EB" w:rsidRDefault="002017EB" w:rsidP="002017EB">
      <w:pPr>
        <w:numPr>
          <w:ilvl w:val="0"/>
          <w:numId w:val="17"/>
        </w:numPr>
        <w:spacing w:after="120"/>
        <w:rPr>
          <w:rFonts w:ascii="Calibri" w:hAnsi="Calibri" w:cs="Calibri"/>
          <w:sz w:val="22"/>
          <w:szCs w:val="22"/>
        </w:rPr>
      </w:pPr>
      <w:r w:rsidRPr="002017EB">
        <w:rPr>
          <w:rFonts w:ascii="Calibri" w:hAnsi="Calibri" w:cs="Calibri"/>
          <w:sz w:val="22"/>
          <w:szCs w:val="22"/>
        </w:rPr>
        <w:t>Require all new developments under the EPBC Act are consistent with the National Light Pollution Guidelines for Wildlife</w:t>
      </w:r>
    </w:p>
    <w:p w14:paraId="790A2651" w14:textId="7B35E809" w:rsidR="002017EB" w:rsidRPr="002017EB" w:rsidRDefault="002017EB" w:rsidP="002017EB">
      <w:pPr>
        <w:numPr>
          <w:ilvl w:val="0"/>
          <w:numId w:val="17"/>
        </w:numPr>
        <w:spacing w:after="120"/>
        <w:rPr>
          <w:rFonts w:ascii="Calibri" w:hAnsi="Calibri" w:cs="Calibri"/>
          <w:sz w:val="22"/>
          <w:szCs w:val="22"/>
        </w:rPr>
      </w:pPr>
      <w:r w:rsidRPr="002017EB">
        <w:rPr>
          <w:rFonts w:ascii="Calibri" w:hAnsi="Calibri" w:cs="Calibri"/>
          <w:sz w:val="22"/>
          <w:szCs w:val="22"/>
        </w:rPr>
        <w:t xml:space="preserve">Develop a pathway for all Australian National Parks to gain Dark Sky Place certification (via ADSA/Dark Sky International) to promote </w:t>
      </w:r>
      <w:r w:rsidR="00C3335E">
        <w:rPr>
          <w:rFonts w:ascii="Calibri" w:hAnsi="Calibri" w:cs="Calibri"/>
          <w:sz w:val="22"/>
          <w:szCs w:val="22"/>
        </w:rPr>
        <w:t xml:space="preserve">regional and </w:t>
      </w:r>
      <w:proofErr w:type="spellStart"/>
      <w:r w:rsidRPr="002017EB">
        <w:rPr>
          <w:rFonts w:ascii="Calibri" w:hAnsi="Calibri" w:cs="Calibri"/>
          <w:sz w:val="22"/>
          <w:szCs w:val="22"/>
        </w:rPr>
        <w:t>Astrotourism</w:t>
      </w:r>
      <w:proofErr w:type="spellEnd"/>
      <w:r w:rsidRPr="002017EB">
        <w:rPr>
          <w:rFonts w:ascii="Calibri" w:hAnsi="Calibri" w:cs="Calibri"/>
          <w:sz w:val="22"/>
          <w:szCs w:val="22"/>
        </w:rPr>
        <w:t xml:space="preserve"> and encourage enjoyment of the night sky.</w:t>
      </w:r>
    </w:p>
    <w:p w14:paraId="156CFC45" w14:textId="77777777" w:rsidR="002017EB" w:rsidRPr="002017EB" w:rsidRDefault="002017EB" w:rsidP="002017EB">
      <w:pPr>
        <w:numPr>
          <w:ilvl w:val="0"/>
          <w:numId w:val="17"/>
        </w:numPr>
        <w:spacing w:after="120"/>
        <w:rPr>
          <w:rFonts w:ascii="Calibri" w:hAnsi="Calibri" w:cs="Calibri"/>
          <w:sz w:val="22"/>
          <w:szCs w:val="22"/>
        </w:rPr>
      </w:pPr>
      <w:r w:rsidRPr="002017EB">
        <w:rPr>
          <w:rFonts w:ascii="Calibri" w:hAnsi="Calibri" w:cs="Calibri"/>
          <w:sz w:val="22"/>
          <w:szCs w:val="22"/>
        </w:rPr>
        <w:t>Support and promote Indigenous Astronomy and recognise the cultural values of the night sky.</w:t>
      </w:r>
    </w:p>
    <w:p w14:paraId="1116ACE0" w14:textId="377A8ACE" w:rsidR="002017EB" w:rsidRPr="002017EB" w:rsidRDefault="002017EB" w:rsidP="002017EB">
      <w:pPr>
        <w:numPr>
          <w:ilvl w:val="0"/>
          <w:numId w:val="17"/>
        </w:numPr>
        <w:spacing w:after="120"/>
        <w:rPr>
          <w:rFonts w:ascii="Calibri" w:hAnsi="Calibri" w:cs="Calibri"/>
          <w:sz w:val="22"/>
          <w:szCs w:val="22"/>
        </w:rPr>
      </w:pPr>
      <w:r w:rsidRPr="002017EB">
        <w:rPr>
          <w:rFonts w:ascii="Calibri" w:hAnsi="Calibri" w:cs="Calibri"/>
          <w:sz w:val="22"/>
          <w:szCs w:val="22"/>
        </w:rPr>
        <w:t>Partner with peak industry bodies to incentivi</w:t>
      </w:r>
      <w:r w:rsidR="00C3335E">
        <w:rPr>
          <w:rFonts w:ascii="Calibri" w:hAnsi="Calibri" w:cs="Calibri"/>
          <w:sz w:val="22"/>
          <w:szCs w:val="22"/>
        </w:rPr>
        <w:t>s</w:t>
      </w:r>
      <w:r w:rsidRPr="002017EB">
        <w:rPr>
          <w:rFonts w:ascii="Calibri" w:hAnsi="Calibri" w:cs="Calibri"/>
          <w:sz w:val="22"/>
          <w:szCs w:val="22"/>
        </w:rPr>
        <w:t xml:space="preserve">e Australian industry to produce better lighting fixtures for </w:t>
      </w:r>
      <w:r w:rsidR="00403269">
        <w:rPr>
          <w:rFonts w:ascii="Calibri" w:hAnsi="Calibri" w:cs="Calibri"/>
          <w:sz w:val="22"/>
          <w:szCs w:val="22"/>
        </w:rPr>
        <w:t xml:space="preserve">reduction of carbon, budgetary savings, </w:t>
      </w:r>
      <w:r w:rsidRPr="002017EB">
        <w:rPr>
          <w:rFonts w:ascii="Calibri" w:hAnsi="Calibri" w:cs="Calibri"/>
          <w:sz w:val="22"/>
          <w:szCs w:val="22"/>
        </w:rPr>
        <w:t>human health</w:t>
      </w:r>
      <w:r w:rsidR="00403269">
        <w:rPr>
          <w:rFonts w:ascii="Calibri" w:hAnsi="Calibri" w:cs="Calibri"/>
          <w:sz w:val="22"/>
          <w:szCs w:val="22"/>
        </w:rPr>
        <w:t xml:space="preserve">, </w:t>
      </w:r>
      <w:r w:rsidR="00403269" w:rsidRPr="002017EB">
        <w:rPr>
          <w:rFonts w:ascii="Calibri" w:hAnsi="Calibri" w:cs="Calibri"/>
          <w:sz w:val="22"/>
          <w:szCs w:val="22"/>
        </w:rPr>
        <w:t>protection of wildlife,</w:t>
      </w:r>
      <w:r w:rsidRPr="002017EB">
        <w:rPr>
          <w:rFonts w:ascii="Calibri" w:hAnsi="Calibri" w:cs="Calibri"/>
          <w:sz w:val="22"/>
          <w:szCs w:val="22"/>
        </w:rPr>
        <w:t xml:space="preserve"> and </w:t>
      </w:r>
      <w:r w:rsidR="00403269">
        <w:rPr>
          <w:rFonts w:ascii="Calibri" w:hAnsi="Calibri" w:cs="Calibri"/>
          <w:sz w:val="22"/>
          <w:szCs w:val="22"/>
        </w:rPr>
        <w:t xml:space="preserve">beneficial </w:t>
      </w:r>
      <w:r w:rsidRPr="002017EB">
        <w:rPr>
          <w:rFonts w:ascii="Calibri" w:hAnsi="Calibri" w:cs="Calibri"/>
          <w:sz w:val="22"/>
          <w:szCs w:val="22"/>
        </w:rPr>
        <w:t xml:space="preserve">dark sky </w:t>
      </w:r>
      <w:r w:rsidR="00403269">
        <w:rPr>
          <w:rFonts w:ascii="Calibri" w:hAnsi="Calibri" w:cs="Calibri"/>
          <w:sz w:val="22"/>
          <w:szCs w:val="22"/>
        </w:rPr>
        <w:t>outcomes.</w:t>
      </w:r>
    </w:p>
    <w:p w14:paraId="2DF2BDA1" w14:textId="77777777" w:rsidR="002017EB" w:rsidRPr="002017EB" w:rsidRDefault="002017EB" w:rsidP="002017EB">
      <w:pPr>
        <w:spacing w:after="120"/>
        <w:rPr>
          <w:rFonts w:ascii="Calibri" w:hAnsi="Calibri" w:cs="Calibri"/>
          <w:b/>
          <w:bCs/>
          <w:sz w:val="22"/>
          <w:szCs w:val="22"/>
        </w:rPr>
      </w:pPr>
      <w:r w:rsidRPr="002017EB">
        <w:rPr>
          <w:rFonts w:ascii="Calibri" w:hAnsi="Calibri" w:cs="Calibri"/>
          <w:b/>
          <w:bCs/>
          <w:sz w:val="22"/>
          <w:szCs w:val="22"/>
        </w:rPr>
        <w:t>Funding opportunities</w:t>
      </w:r>
    </w:p>
    <w:p w14:paraId="5461A26D" w14:textId="0EA094C7" w:rsidR="002017EB" w:rsidRPr="002017EB" w:rsidRDefault="002017EB" w:rsidP="002017EB">
      <w:pPr>
        <w:numPr>
          <w:ilvl w:val="0"/>
          <w:numId w:val="17"/>
        </w:numPr>
        <w:spacing w:after="120"/>
        <w:rPr>
          <w:rFonts w:ascii="Calibri" w:hAnsi="Calibri" w:cs="Calibri"/>
          <w:sz w:val="22"/>
          <w:szCs w:val="22"/>
        </w:rPr>
      </w:pPr>
      <w:r w:rsidRPr="002017EB">
        <w:rPr>
          <w:rFonts w:ascii="Calibri" w:hAnsi="Calibri" w:cs="Calibri"/>
          <w:sz w:val="22"/>
          <w:szCs w:val="22"/>
        </w:rPr>
        <w:t>Provide funding to</w:t>
      </w:r>
      <w:r>
        <w:rPr>
          <w:rFonts w:ascii="Calibri" w:hAnsi="Calibri" w:cs="Calibri"/>
          <w:sz w:val="22"/>
          <w:szCs w:val="22"/>
        </w:rPr>
        <w:t>:</w:t>
      </w:r>
    </w:p>
    <w:p w14:paraId="40A120BD" w14:textId="36775C16" w:rsidR="002017EB" w:rsidRPr="002017EB" w:rsidRDefault="002017EB" w:rsidP="002017EB">
      <w:pPr>
        <w:numPr>
          <w:ilvl w:val="1"/>
          <w:numId w:val="17"/>
        </w:numPr>
        <w:spacing w:after="120"/>
        <w:rPr>
          <w:rFonts w:ascii="Calibri" w:hAnsi="Calibri" w:cs="Calibri"/>
          <w:sz w:val="22"/>
          <w:szCs w:val="22"/>
        </w:rPr>
      </w:pPr>
      <w:r w:rsidRPr="002017EB">
        <w:rPr>
          <w:rFonts w:ascii="Calibri" w:hAnsi="Calibri" w:cs="Calibri"/>
          <w:sz w:val="22"/>
          <w:szCs w:val="22"/>
        </w:rPr>
        <w:t>Develop information and training packages in partnership with industry and state governments for Australian Local Government Association on Best Practice Lighting Design and management</w:t>
      </w:r>
      <w:r w:rsidR="00530BEE">
        <w:rPr>
          <w:rFonts w:ascii="Calibri" w:hAnsi="Calibri" w:cs="Calibri"/>
          <w:sz w:val="22"/>
          <w:szCs w:val="22"/>
        </w:rPr>
        <w:t>.</w:t>
      </w:r>
      <w:r w:rsidRPr="002017EB">
        <w:rPr>
          <w:rFonts w:ascii="Calibri" w:hAnsi="Calibri" w:cs="Calibri"/>
          <w:sz w:val="22"/>
          <w:szCs w:val="22"/>
        </w:rPr>
        <w:t xml:space="preserve"> </w:t>
      </w:r>
    </w:p>
    <w:p w14:paraId="0071D725" w14:textId="7F8D4AD9" w:rsidR="002017EB" w:rsidRPr="002017EB" w:rsidRDefault="002017EB" w:rsidP="002017EB">
      <w:pPr>
        <w:numPr>
          <w:ilvl w:val="1"/>
          <w:numId w:val="17"/>
        </w:numPr>
        <w:spacing w:after="120"/>
        <w:rPr>
          <w:rFonts w:ascii="Calibri" w:hAnsi="Calibri" w:cs="Calibri"/>
          <w:sz w:val="22"/>
          <w:szCs w:val="22"/>
        </w:rPr>
      </w:pPr>
      <w:r w:rsidRPr="002017EB">
        <w:rPr>
          <w:rFonts w:ascii="Calibri" w:hAnsi="Calibri" w:cs="Calibri"/>
          <w:sz w:val="22"/>
          <w:szCs w:val="22"/>
        </w:rPr>
        <w:t>Sponsor an awards program to recognise good lighting design</w:t>
      </w:r>
      <w:r w:rsidR="00530BEE">
        <w:rPr>
          <w:rFonts w:ascii="Calibri" w:hAnsi="Calibri" w:cs="Calibri"/>
          <w:sz w:val="22"/>
          <w:szCs w:val="22"/>
        </w:rPr>
        <w:t>.</w:t>
      </w:r>
    </w:p>
    <w:p w14:paraId="2A5749CF" w14:textId="3EEED74D" w:rsidR="002017EB" w:rsidRPr="002017EB" w:rsidRDefault="002017EB" w:rsidP="002017EB">
      <w:pPr>
        <w:numPr>
          <w:ilvl w:val="1"/>
          <w:numId w:val="17"/>
        </w:numPr>
        <w:spacing w:after="120"/>
        <w:rPr>
          <w:rFonts w:ascii="Calibri" w:hAnsi="Calibri" w:cs="Calibri"/>
          <w:sz w:val="22"/>
          <w:szCs w:val="22"/>
        </w:rPr>
      </w:pPr>
      <w:r w:rsidRPr="002017EB">
        <w:rPr>
          <w:rFonts w:ascii="Calibri" w:hAnsi="Calibri" w:cs="Calibri"/>
          <w:sz w:val="22"/>
          <w:szCs w:val="22"/>
        </w:rPr>
        <w:t>Continue to the sponsorship of the biennial Valuing Darkness Symposium</w:t>
      </w:r>
      <w:r w:rsidR="00530BEE">
        <w:rPr>
          <w:rFonts w:ascii="Calibri" w:hAnsi="Calibri" w:cs="Calibri"/>
          <w:sz w:val="22"/>
          <w:szCs w:val="22"/>
        </w:rPr>
        <w:t>.</w:t>
      </w:r>
    </w:p>
    <w:p w14:paraId="1C721663" w14:textId="66903C92" w:rsidR="00DF7117" w:rsidRPr="00A6232D" w:rsidRDefault="00A6232D" w:rsidP="00A6232D">
      <w:pPr>
        <w:pStyle w:val="ListParagraph"/>
        <w:numPr>
          <w:ilvl w:val="1"/>
          <w:numId w:val="17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Fastrack the d</w:t>
      </w:r>
      <w:r w:rsidR="002017EB" w:rsidRPr="00A6232D">
        <w:rPr>
          <w:rFonts w:ascii="Calibri" w:hAnsi="Calibri" w:cs="Calibri"/>
          <w:sz w:val="22"/>
          <w:szCs w:val="22"/>
        </w:rPr>
        <w:t>evelop</w:t>
      </w:r>
      <w:r>
        <w:rPr>
          <w:rFonts w:ascii="Calibri" w:hAnsi="Calibri" w:cs="Calibri"/>
          <w:sz w:val="22"/>
          <w:szCs w:val="22"/>
        </w:rPr>
        <w:t xml:space="preserve">ment of </w:t>
      </w:r>
      <w:r w:rsidR="002017EB" w:rsidRPr="00A6232D">
        <w:rPr>
          <w:rFonts w:ascii="Calibri" w:hAnsi="Calibri" w:cs="Calibri"/>
          <w:sz w:val="22"/>
          <w:szCs w:val="22"/>
        </w:rPr>
        <w:t>a tool that allows communities to monitor and manage light pollution</w:t>
      </w:r>
      <w:r w:rsidR="00530BEE">
        <w:rPr>
          <w:rFonts w:ascii="Calibri" w:hAnsi="Calibri" w:cs="Calibri"/>
          <w:sz w:val="22"/>
          <w:szCs w:val="22"/>
        </w:rPr>
        <w:t xml:space="preserve">. </w:t>
      </w:r>
    </w:p>
    <w:p w14:paraId="777B2F47" w14:textId="77777777" w:rsidR="004A0958" w:rsidRDefault="00DF7117" w:rsidP="00DF7117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See </w:t>
      </w:r>
      <w:r w:rsidR="004A0958">
        <w:rPr>
          <w:rFonts w:ascii="Calibri" w:hAnsi="Calibri" w:cs="Calibri"/>
          <w:sz w:val="22"/>
          <w:szCs w:val="22"/>
        </w:rPr>
        <w:t xml:space="preserve">key </w:t>
      </w:r>
      <w:r>
        <w:rPr>
          <w:rFonts w:ascii="Calibri" w:hAnsi="Calibri" w:cs="Calibri"/>
          <w:sz w:val="22"/>
          <w:szCs w:val="22"/>
        </w:rPr>
        <w:t xml:space="preserve">supporting </w:t>
      </w:r>
      <w:r w:rsidR="004A0958">
        <w:rPr>
          <w:rFonts w:ascii="Calibri" w:hAnsi="Calibri" w:cs="Calibri"/>
          <w:sz w:val="22"/>
          <w:szCs w:val="22"/>
        </w:rPr>
        <w:t>documents:</w:t>
      </w:r>
    </w:p>
    <w:p w14:paraId="091642B2" w14:textId="779585E5" w:rsidR="00DF7117" w:rsidRDefault="004A0958" w:rsidP="004A0958">
      <w:pPr>
        <w:pStyle w:val="ListParagraph"/>
        <w:numPr>
          <w:ilvl w:val="0"/>
          <w:numId w:val="26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Attachment A – </w:t>
      </w:r>
      <w:r w:rsidR="00ED704B">
        <w:rPr>
          <w:rFonts w:ascii="Calibri" w:hAnsi="Calibri" w:cs="Calibri"/>
          <w:sz w:val="22"/>
          <w:szCs w:val="22"/>
        </w:rPr>
        <w:t xml:space="preserve">Supporting Bibliography </w:t>
      </w:r>
    </w:p>
    <w:p w14:paraId="55B209F7" w14:textId="3E3E8C97" w:rsidR="004A0958" w:rsidRDefault="004A0958" w:rsidP="004A0958">
      <w:pPr>
        <w:pStyle w:val="ListParagraph"/>
        <w:numPr>
          <w:ilvl w:val="0"/>
          <w:numId w:val="26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Attachment B – </w:t>
      </w:r>
      <w:r w:rsidR="00ED704B">
        <w:rPr>
          <w:rFonts w:ascii="Calibri" w:hAnsi="Calibri" w:cs="Calibri"/>
          <w:sz w:val="22"/>
          <w:szCs w:val="22"/>
        </w:rPr>
        <w:t>Discussion Paper</w:t>
      </w:r>
    </w:p>
    <w:p w14:paraId="31C61722" w14:textId="2DBF4E2F" w:rsidR="004A0958" w:rsidRDefault="004A0958" w:rsidP="004A0958">
      <w:pPr>
        <w:pStyle w:val="ListParagraph"/>
        <w:numPr>
          <w:ilvl w:val="0"/>
          <w:numId w:val="26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Attachment C – </w:t>
      </w:r>
      <w:r w:rsidR="004D39EE">
        <w:rPr>
          <w:rFonts w:ascii="Calibri" w:hAnsi="Calibri" w:cs="Calibri"/>
          <w:sz w:val="22"/>
          <w:szCs w:val="22"/>
        </w:rPr>
        <w:t xml:space="preserve">DSI </w:t>
      </w:r>
      <w:r>
        <w:rPr>
          <w:rFonts w:ascii="Calibri" w:hAnsi="Calibri" w:cs="Calibri"/>
          <w:sz w:val="22"/>
          <w:szCs w:val="22"/>
        </w:rPr>
        <w:t>State of the Science report</w:t>
      </w:r>
    </w:p>
    <w:sectPr w:rsidR="004A0958" w:rsidSect="001315C7">
      <w:headerReference w:type="default" r:id="rId11"/>
      <w:foot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A4717A" w14:textId="77777777" w:rsidR="004C16E2" w:rsidRDefault="004C16E2" w:rsidP="00762FE7">
      <w:r>
        <w:separator/>
      </w:r>
    </w:p>
  </w:endnote>
  <w:endnote w:type="continuationSeparator" w:id="0">
    <w:p w14:paraId="1C2327A1" w14:textId="77777777" w:rsidR="004C16E2" w:rsidRDefault="004C16E2" w:rsidP="00762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C9EBA" w14:textId="24A8C45B" w:rsidR="005D79F9" w:rsidRDefault="005D79F9" w:rsidP="005D79F9">
    <w:pPr>
      <w:pStyle w:val="Footer"/>
      <w:jc w:val="right"/>
    </w:pPr>
    <w:r w:rsidRPr="00B60A8C">
      <w:rPr>
        <w:rFonts w:ascii="Calibri" w:hAnsi="Calibri" w:cs="Calibri"/>
        <w:i/>
        <w:iCs/>
        <w:sz w:val="22"/>
        <w:szCs w:val="22"/>
      </w:rPr>
      <w:t>Submitted by: Australasian Dark Sky Alliance (ADSA)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9C1E9" w14:textId="77777777" w:rsidR="004C16E2" w:rsidRDefault="004C16E2" w:rsidP="00762FE7">
      <w:r>
        <w:separator/>
      </w:r>
    </w:p>
  </w:footnote>
  <w:footnote w:type="continuationSeparator" w:id="0">
    <w:p w14:paraId="52C0F54E" w14:textId="77777777" w:rsidR="004C16E2" w:rsidRDefault="004C16E2" w:rsidP="00762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5152F" w14:textId="60613AC9" w:rsidR="00762FE7" w:rsidRPr="005D79F9" w:rsidRDefault="004C16E2" w:rsidP="005D79F9">
    <w:pPr>
      <w:pStyle w:val="Heading1"/>
      <w:pBdr>
        <w:bottom w:val="single" w:sz="4" w:space="1" w:color="auto"/>
      </w:pBdr>
      <w:spacing w:before="0" w:after="120"/>
      <w:jc w:val="center"/>
      <w:rPr>
        <w:rFonts w:ascii="Calibri" w:hAnsi="Calibri" w:cs="Calibri"/>
        <w:i/>
        <w:iCs/>
        <w:sz w:val="22"/>
        <w:szCs w:val="22"/>
      </w:rPr>
    </w:pPr>
    <w:sdt>
      <w:sdtPr>
        <w:id w:val="258256789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5A9301F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left:0;text-align:left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D79F9" w:rsidRPr="005D79F9">
      <w:rPr>
        <w:rFonts w:ascii="Calibri" w:hAnsi="Calibri" w:cs="Calibri"/>
        <w:sz w:val="28"/>
        <w:szCs w:val="28"/>
      </w:rPr>
      <w:t xml:space="preserve"> </w:t>
    </w:r>
    <w:r w:rsidR="005D79F9" w:rsidRPr="00B60A8C">
      <w:rPr>
        <w:rFonts w:ascii="Calibri" w:hAnsi="Calibri" w:cs="Calibri"/>
        <w:sz w:val="28"/>
        <w:szCs w:val="28"/>
      </w:rPr>
      <w:t>Briefing Note</w:t>
    </w:r>
    <w:r w:rsidR="005D79F9">
      <w:rPr>
        <w:rFonts w:ascii="Calibri" w:hAnsi="Calibri" w:cs="Calibri"/>
        <w:sz w:val="28"/>
        <w:szCs w:val="28"/>
      </w:rPr>
      <w:t xml:space="preserve"> – Artificial Light at N</w:t>
    </w:r>
    <w:r w:rsidR="005D79F9" w:rsidRPr="00B60A8C">
      <w:rPr>
        <w:rFonts w:ascii="Calibri" w:hAnsi="Calibri" w:cs="Calibri"/>
        <w:sz w:val="28"/>
        <w:szCs w:val="28"/>
      </w:rPr>
      <w:t xml:space="preserve">ight: an </w:t>
    </w:r>
    <w:r w:rsidR="005D79F9">
      <w:rPr>
        <w:rStyle w:val="CommentReference"/>
        <w:rFonts w:ascii="Times New Roman" w:eastAsia="Times New Roman" w:hAnsi="Times New Roman" w:cs="Times New Roman"/>
        <w:color w:val="auto"/>
      </w:rPr>
      <w:t/>
    </w:r>
    <w:r w:rsidR="005D79F9" w:rsidRPr="00B60A8C">
      <w:rPr>
        <w:rFonts w:ascii="Calibri" w:hAnsi="Calibri" w:cs="Calibri"/>
        <w:sz w:val="28"/>
        <w:szCs w:val="28"/>
      </w:rPr>
      <w:t>environmental pollutant requiring legislative recognition</w:t>
    </w:r>
    <w:r w:rsidR="005D79F9">
      <w:rPr>
        <w:rFonts w:ascii="Calibri" w:hAnsi="Calibri" w:cs="Calibri"/>
        <w:sz w:val="28"/>
        <w:szCs w:val="28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016B0"/>
    <w:multiLevelType w:val="multilevel"/>
    <w:tmpl w:val="2858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77382"/>
    <w:multiLevelType w:val="hybridMultilevel"/>
    <w:tmpl w:val="091857EA"/>
    <w:lvl w:ilvl="0" w:tplc="81AC0FA8">
      <w:numFmt w:val="bullet"/>
      <w:lvlText w:val="-"/>
      <w:lvlJc w:val="left"/>
      <w:pPr>
        <w:ind w:left="720" w:hanging="360"/>
      </w:pPr>
      <w:rPr>
        <w:rFonts w:ascii="Aptos" w:eastAsiaTheme="majorEastAsia" w:hAnsi="Aptos" w:cstheme="maj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942BF"/>
    <w:multiLevelType w:val="multilevel"/>
    <w:tmpl w:val="CEE2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F6BD0"/>
    <w:multiLevelType w:val="hybridMultilevel"/>
    <w:tmpl w:val="D632FC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A7934"/>
    <w:multiLevelType w:val="hybridMultilevel"/>
    <w:tmpl w:val="2F985C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52130"/>
    <w:multiLevelType w:val="hybridMultilevel"/>
    <w:tmpl w:val="32C659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F35294"/>
    <w:multiLevelType w:val="hybridMultilevel"/>
    <w:tmpl w:val="5A8AB436"/>
    <w:lvl w:ilvl="0" w:tplc="81AC0FA8">
      <w:numFmt w:val="bullet"/>
      <w:lvlText w:val="-"/>
      <w:lvlJc w:val="left"/>
      <w:pPr>
        <w:ind w:left="720" w:hanging="360"/>
      </w:pPr>
      <w:rPr>
        <w:rFonts w:ascii="Aptos" w:eastAsiaTheme="majorEastAsia" w:hAnsi="Aptos" w:cstheme="maj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77BFB"/>
    <w:multiLevelType w:val="hybridMultilevel"/>
    <w:tmpl w:val="4B80C7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3F06"/>
    <w:multiLevelType w:val="hybridMultilevel"/>
    <w:tmpl w:val="1EC26792"/>
    <w:lvl w:ilvl="0" w:tplc="81AC0FA8">
      <w:numFmt w:val="bullet"/>
      <w:lvlText w:val="-"/>
      <w:lvlJc w:val="left"/>
      <w:pPr>
        <w:ind w:left="720" w:hanging="360"/>
      </w:pPr>
      <w:rPr>
        <w:rFonts w:ascii="Aptos" w:eastAsiaTheme="majorEastAsia" w:hAnsi="Aptos" w:cstheme="maj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F4859"/>
    <w:multiLevelType w:val="hybridMultilevel"/>
    <w:tmpl w:val="6E8EAB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ED7E35"/>
    <w:multiLevelType w:val="hybridMultilevel"/>
    <w:tmpl w:val="0E5C2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D5961"/>
    <w:multiLevelType w:val="hybridMultilevel"/>
    <w:tmpl w:val="54F464CA"/>
    <w:lvl w:ilvl="0" w:tplc="81AC0FA8">
      <w:numFmt w:val="bullet"/>
      <w:lvlText w:val="-"/>
      <w:lvlJc w:val="left"/>
      <w:pPr>
        <w:ind w:left="720" w:hanging="360"/>
      </w:pPr>
      <w:rPr>
        <w:rFonts w:ascii="Aptos" w:eastAsiaTheme="majorEastAsia" w:hAnsi="Aptos" w:cstheme="maj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45FD3"/>
    <w:multiLevelType w:val="hybridMultilevel"/>
    <w:tmpl w:val="883840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C1EF2"/>
    <w:multiLevelType w:val="multilevel"/>
    <w:tmpl w:val="E81C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802516"/>
    <w:multiLevelType w:val="hybridMultilevel"/>
    <w:tmpl w:val="E9841AFA"/>
    <w:lvl w:ilvl="0" w:tplc="81AC0FA8">
      <w:numFmt w:val="bullet"/>
      <w:lvlText w:val="-"/>
      <w:lvlJc w:val="left"/>
      <w:pPr>
        <w:ind w:left="720" w:hanging="360"/>
      </w:pPr>
      <w:rPr>
        <w:rFonts w:ascii="Aptos" w:eastAsiaTheme="majorEastAsia" w:hAnsi="Aptos" w:cstheme="maj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B5B0C"/>
    <w:multiLevelType w:val="hybridMultilevel"/>
    <w:tmpl w:val="8C0400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8DF06">
      <w:numFmt w:val="bullet"/>
      <w:lvlText w:val="-"/>
      <w:lvlJc w:val="left"/>
      <w:pPr>
        <w:ind w:left="2160" w:hanging="360"/>
      </w:pPr>
      <w:rPr>
        <w:rFonts w:ascii="Calibri" w:eastAsiaTheme="majorEastAsia" w:hAnsi="Calibri" w:cs="Calibri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D5C0B"/>
    <w:multiLevelType w:val="multilevel"/>
    <w:tmpl w:val="A16A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0A147C"/>
    <w:multiLevelType w:val="hybridMultilevel"/>
    <w:tmpl w:val="1B40AD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F1218"/>
    <w:multiLevelType w:val="hybridMultilevel"/>
    <w:tmpl w:val="C02A7F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A2585A"/>
    <w:multiLevelType w:val="multilevel"/>
    <w:tmpl w:val="7E700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F6709A"/>
    <w:multiLevelType w:val="multilevel"/>
    <w:tmpl w:val="09183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C020A5"/>
    <w:multiLevelType w:val="hybridMultilevel"/>
    <w:tmpl w:val="2FEE3CF0"/>
    <w:lvl w:ilvl="0" w:tplc="0C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2" w15:restartNumberingAfterBreak="0">
    <w:nsid w:val="6D6B7612"/>
    <w:multiLevelType w:val="hybridMultilevel"/>
    <w:tmpl w:val="D49019AE"/>
    <w:lvl w:ilvl="0" w:tplc="81AC0FA8">
      <w:numFmt w:val="bullet"/>
      <w:lvlText w:val="-"/>
      <w:lvlJc w:val="left"/>
      <w:pPr>
        <w:ind w:left="720" w:hanging="360"/>
      </w:pPr>
      <w:rPr>
        <w:rFonts w:ascii="Aptos" w:eastAsiaTheme="majorEastAsia" w:hAnsi="Aptos" w:cstheme="maj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61020"/>
    <w:multiLevelType w:val="multilevel"/>
    <w:tmpl w:val="810C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4EC6268"/>
    <w:multiLevelType w:val="hybridMultilevel"/>
    <w:tmpl w:val="5E1026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56B2A"/>
    <w:multiLevelType w:val="hybridMultilevel"/>
    <w:tmpl w:val="03AC3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9"/>
  </w:num>
  <w:num w:numId="4">
    <w:abstractNumId w:val="2"/>
  </w:num>
  <w:num w:numId="5">
    <w:abstractNumId w:val="13"/>
  </w:num>
  <w:num w:numId="6">
    <w:abstractNumId w:val="18"/>
  </w:num>
  <w:num w:numId="7">
    <w:abstractNumId w:val="14"/>
  </w:num>
  <w:num w:numId="8">
    <w:abstractNumId w:val="6"/>
  </w:num>
  <w:num w:numId="9">
    <w:abstractNumId w:val="11"/>
  </w:num>
  <w:num w:numId="10">
    <w:abstractNumId w:val="8"/>
  </w:num>
  <w:num w:numId="11">
    <w:abstractNumId w:val="22"/>
  </w:num>
  <w:num w:numId="12">
    <w:abstractNumId w:val="10"/>
  </w:num>
  <w:num w:numId="13">
    <w:abstractNumId w:val="1"/>
  </w:num>
  <w:num w:numId="14">
    <w:abstractNumId w:val="16"/>
  </w:num>
  <w:num w:numId="15">
    <w:abstractNumId w:val="23"/>
  </w:num>
  <w:num w:numId="16">
    <w:abstractNumId w:val="17"/>
  </w:num>
  <w:num w:numId="17">
    <w:abstractNumId w:val="15"/>
  </w:num>
  <w:num w:numId="18">
    <w:abstractNumId w:val="24"/>
  </w:num>
  <w:num w:numId="19">
    <w:abstractNumId w:val="3"/>
  </w:num>
  <w:num w:numId="20">
    <w:abstractNumId w:val="25"/>
  </w:num>
  <w:num w:numId="21">
    <w:abstractNumId w:val="4"/>
  </w:num>
  <w:num w:numId="22">
    <w:abstractNumId w:val="7"/>
  </w:num>
  <w:num w:numId="23">
    <w:abstractNumId w:val="9"/>
  </w:num>
  <w:num w:numId="24">
    <w:abstractNumId w:val="5"/>
  </w:num>
  <w:num w:numId="25">
    <w:abstractNumId w:val="1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4D"/>
    <w:rsid w:val="00020E1A"/>
    <w:rsid w:val="000430E0"/>
    <w:rsid w:val="000510AD"/>
    <w:rsid w:val="00051C46"/>
    <w:rsid w:val="00052D4D"/>
    <w:rsid w:val="00080A20"/>
    <w:rsid w:val="000C3743"/>
    <w:rsid w:val="001315C7"/>
    <w:rsid w:val="00135A17"/>
    <w:rsid w:val="00140930"/>
    <w:rsid w:val="00143110"/>
    <w:rsid w:val="00152D1B"/>
    <w:rsid w:val="00155ED7"/>
    <w:rsid w:val="00165D8F"/>
    <w:rsid w:val="00172B72"/>
    <w:rsid w:val="00181182"/>
    <w:rsid w:val="001A5EFA"/>
    <w:rsid w:val="001E5233"/>
    <w:rsid w:val="001F75F2"/>
    <w:rsid w:val="002017EB"/>
    <w:rsid w:val="002304E9"/>
    <w:rsid w:val="00257DEB"/>
    <w:rsid w:val="00267206"/>
    <w:rsid w:val="00271C8B"/>
    <w:rsid w:val="002730F5"/>
    <w:rsid w:val="002854ED"/>
    <w:rsid w:val="002C1A93"/>
    <w:rsid w:val="003104E7"/>
    <w:rsid w:val="00315CFA"/>
    <w:rsid w:val="003264C5"/>
    <w:rsid w:val="00337FB7"/>
    <w:rsid w:val="0034060F"/>
    <w:rsid w:val="003707ED"/>
    <w:rsid w:val="00383528"/>
    <w:rsid w:val="003A25BB"/>
    <w:rsid w:val="003D6380"/>
    <w:rsid w:val="00403269"/>
    <w:rsid w:val="00473E88"/>
    <w:rsid w:val="00474769"/>
    <w:rsid w:val="00477DCB"/>
    <w:rsid w:val="004A0958"/>
    <w:rsid w:val="004C16E2"/>
    <w:rsid w:val="004D39EE"/>
    <w:rsid w:val="004E5452"/>
    <w:rsid w:val="00505B99"/>
    <w:rsid w:val="00505E9A"/>
    <w:rsid w:val="00507C1F"/>
    <w:rsid w:val="00520EBE"/>
    <w:rsid w:val="00530BEE"/>
    <w:rsid w:val="00563424"/>
    <w:rsid w:val="00571387"/>
    <w:rsid w:val="00576733"/>
    <w:rsid w:val="005964F4"/>
    <w:rsid w:val="005A448E"/>
    <w:rsid w:val="005B781F"/>
    <w:rsid w:val="005C4CCD"/>
    <w:rsid w:val="005D79F9"/>
    <w:rsid w:val="005F739C"/>
    <w:rsid w:val="00652ED0"/>
    <w:rsid w:val="0065399C"/>
    <w:rsid w:val="006644C2"/>
    <w:rsid w:val="00676214"/>
    <w:rsid w:val="0069050B"/>
    <w:rsid w:val="006A0D0C"/>
    <w:rsid w:val="006A5FE0"/>
    <w:rsid w:val="006A6189"/>
    <w:rsid w:val="006B20F9"/>
    <w:rsid w:val="006B5719"/>
    <w:rsid w:val="006B5B07"/>
    <w:rsid w:val="006C6CD3"/>
    <w:rsid w:val="006D48D7"/>
    <w:rsid w:val="006E1D83"/>
    <w:rsid w:val="006F28C7"/>
    <w:rsid w:val="00760C05"/>
    <w:rsid w:val="00762733"/>
    <w:rsid w:val="00762FE7"/>
    <w:rsid w:val="00792A3C"/>
    <w:rsid w:val="007A7B33"/>
    <w:rsid w:val="007B0C62"/>
    <w:rsid w:val="007C38FD"/>
    <w:rsid w:val="007E28D2"/>
    <w:rsid w:val="007F2223"/>
    <w:rsid w:val="00813A36"/>
    <w:rsid w:val="00822BE3"/>
    <w:rsid w:val="0084384A"/>
    <w:rsid w:val="0086780F"/>
    <w:rsid w:val="00885722"/>
    <w:rsid w:val="008A1463"/>
    <w:rsid w:val="008A1958"/>
    <w:rsid w:val="008B10D7"/>
    <w:rsid w:val="008B239D"/>
    <w:rsid w:val="008E4E81"/>
    <w:rsid w:val="008E6B45"/>
    <w:rsid w:val="008F4731"/>
    <w:rsid w:val="00922826"/>
    <w:rsid w:val="00931BD7"/>
    <w:rsid w:val="00954D8A"/>
    <w:rsid w:val="009576D8"/>
    <w:rsid w:val="00957DB0"/>
    <w:rsid w:val="00967E07"/>
    <w:rsid w:val="00972712"/>
    <w:rsid w:val="00994393"/>
    <w:rsid w:val="00997B62"/>
    <w:rsid w:val="009A3267"/>
    <w:rsid w:val="009B4C3F"/>
    <w:rsid w:val="009B62CB"/>
    <w:rsid w:val="009C2440"/>
    <w:rsid w:val="009C2875"/>
    <w:rsid w:val="009C3150"/>
    <w:rsid w:val="009D6A6B"/>
    <w:rsid w:val="009E7D3B"/>
    <w:rsid w:val="00A4489B"/>
    <w:rsid w:val="00A46F04"/>
    <w:rsid w:val="00A60D07"/>
    <w:rsid w:val="00A6232D"/>
    <w:rsid w:val="00A66687"/>
    <w:rsid w:val="00A73CEA"/>
    <w:rsid w:val="00A86278"/>
    <w:rsid w:val="00AE4AD0"/>
    <w:rsid w:val="00AE6BE2"/>
    <w:rsid w:val="00AF31C0"/>
    <w:rsid w:val="00B11C9C"/>
    <w:rsid w:val="00B25F8B"/>
    <w:rsid w:val="00B331B0"/>
    <w:rsid w:val="00B37F7D"/>
    <w:rsid w:val="00B5568A"/>
    <w:rsid w:val="00B60A8C"/>
    <w:rsid w:val="00B729C2"/>
    <w:rsid w:val="00B76A4F"/>
    <w:rsid w:val="00BF6C33"/>
    <w:rsid w:val="00C03383"/>
    <w:rsid w:val="00C14464"/>
    <w:rsid w:val="00C16126"/>
    <w:rsid w:val="00C3335E"/>
    <w:rsid w:val="00C45C28"/>
    <w:rsid w:val="00C507EF"/>
    <w:rsid w:val="00C7282A"/>
    <w:rsid w:val="00C843A7"/>
    <w:rsid w:val="00C87A18"/>
    <w:rsid w:val="00C92CBF"/>
    <w:rsid w:val="00C96A72"/>
    <w:rsid w:val="00CB77C0"/>
    <w:rsid w:val="00CC7C91"/>
    <w:rsid w:val="00CD4C1B"/>
    <w:rsid w:val="00CE4C47"/>
    <w:rsid w:val="00CE7D55"/>
    <w:rsid w:val="00D318C7"/>
    <w:rsid w:val="00D32BE2"/>
    <w:rsid w:val="00D454A8"/>
    <w:rsid w:val="00D817BD"/>
    <w:rsid w:val="00D90C6A"/>
    <w:rsid w:val="00DB4104"/>
    <w:rsid w:val="00DC1939"/>
    <w:rsid w:val="00DC4E46"/>
    <w:rsid w:val="00DD6AEA"/>
    <w:rsid w:val="00DF7117"/>
    <w:rsid w:val="00E00DE7"/>
    <w:rsid w:val="00E01BD0"/>
    <w:rsid w:val="00E02450"/>
    <w:rsid w:val="00E16CE5"/>
    <w:rsid w:val="00E2791D"/>
    <w:rsid w:val="00E31FCF"/>
    <w:rsid w:val="00E40259"/>
    <w:rsid w:val="00E419EB"/>
    <w:rsid w:val="00E75CFA"/>
    <w:rsid w:val="00E934F1"/>
    <w:rsid w:val="00EA0CBE"/>
    <w:rsid w:val="00EB7881"/>
    <w:rsid w:val="00EC3AC9"/>
    <w:rsid w:val="00ED704B"/>
    <w:rsid w:val="00F01D01"/>
    <w:rsid w:val="00F021F3"/>
    <w:rsid w:val="00F06085"/>
    <w:rsid w:val="00F10799"/>
    <w:rsid w:val="00F14E61"/>
    <w:rsid w:val="00F6323C"/>
    <w:rsid w:val="00F661FF"/>
    <w:rsid w:val="00F70348"/>
    <w:rsid w:val="00FA1F41"/>
    <w:rsid w:val="00FD6ADC"/>
    <w:rsid w:val="00F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615CA37"/>
  <w15:chartTrackingRefBased/>
  <w15:docId w15:val="{7D623794-337B-5349-895A-AA2F11FE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8D7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2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2D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D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D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D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D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D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67206"/>
    <w:rPr>
      <w:rFonts w:ascii="Segoe UI" w:eastAsiaTheme="majorEastAsia" w:hAnsi="Segoe UI" w:cs="Segoe UI"/>
      <w:b/>
      <w:color w:val="77206D" w:themeColor="accent5" w:themeShade="BF"/>
      <w:sz w:val="20"/>
      <w:szCs w:val="20"/>
      <w:u w:val="single"/>
      <w:bdr w:val="none" w:sz="0" w:space="0" w:color="auto" w:frame="1"/>
    </w:rPr>
  </w:style>
  <w:style w:type="character" w:customStyle="1" w:styleId="Heading1Char">
    <w:name w:val="Heading 1 Char"/>
    <w:basedOn w:val="DefaultParagraphFont"/>
    <w:link w:val="Heading1"/>
    <w:uiPriority w:val="9"/>
    <w:rsid w:val="00052D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52D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52D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D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D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D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D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D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D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D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D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D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D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D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D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D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D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D4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8627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86278"/>
    <w:rPr>
      <w:b/>
      <w:bCs/>
    </w:rPr>
  </w:style>
  <w:style w:type="character" w:customStyle="1" w:styleId="text-token-text-secondary">
    <w:name w:val="text-token-text-secondary"/>
    <w:basedOn w:val="DefaultParagraphFont"/>
    <w:rsid w:val="00AF31C0"/>
  </w:style>
  <w:style w:type="character" w:styleId="Emphasis">
    <w:name w:val="Emphasis"/>
    <w:basedOn w:val="DefaultParagraphFont"/>
    <w:uiPriority w:val="20"/>
    <w:qFormat/>
    <w:rsid w:val="006D48D7"/>
    <w:rPr>
      <w:i/>
      <w:iCs/>
    </w:rPr>
  </w:style>
  <w:style w:type="paragraph" w:styleId="Revision">
    <w:name w:val="Revision"/>
    <w:hidden/>
    <w:uiPriority w:val="99"/>
    <w:semiHidden/>
    <w:rsid w:val="00813A36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31B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62F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FE7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62F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FE7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E7D55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33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3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35E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35E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A6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A6B"/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hrome-extension://efaidnbmnnnibpcajpcglclefindmkaj/https:/www.agriculture.gov.au/sites/default/files/documents/national-light-pollution-guidelines-wildlife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standards.org.au/standards-catalogue/standard-details?designation=as-nzs-4282-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lanning.nsw.gov.au/sites/default/files/2023-03/dark-sky-planning-guideline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50C14-E65E-364E-8DCD-838514E46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Marnie Ogg</dc:creator>
  <cp:keywords/>
  <dc:description/>
  <cp:lastModifiedBy>Selena</cp:lastModifiedBy>
  <cp:revision>2</cp:revision>
  <dcterms:created xsi:type="dcterms:W3CDTF">2025-11-11T13:19:00Z</dcterms:created>
  <dcterms:modified xsi:type="dcterms:W3CDTF">2025-11-11T13:19:00Z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dcc1f8b867a8a1918fcb92909aa8d96f24dc1a1c825a453cb938c809eb5f6d0a</vt:lpwstr>
  </property>
</Properties>
</file>